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69E239" w14:textId="4108E7C6" w:rsidR="0064778C" w:rsidRPr="000F0716" w:rsidRDefault="0064778C" w:rsidP="0064778C">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Pr>
          <w:rFonts w:cs="黑体"/>
          <w:b/>
          <w:sz w:val="24"/>
          <w:szCs w:val="24"/>
        </w:rPr>
        <w:t>116</w:t>
      </w:r>
      <w:r w:rsidRPr="00D24D6D">
        <w:t xml:space="preserve"> </w:t>
      </w:r>
      <w:r w:rsidRPr="00D24D6D">
        <w:rPr>
          <w:rFonts w:cs="黑体"/>
          <w:b/>
          <w:sz w:val="24"/>
          <w:szCs w:val="24"/>
        </w:rPr>
        <w:t>electronic</w:t>
      </w:r>
      <w:r>
        <w:rPr>
          <w:b/>
          <w:noProof/>
          <w:sz w:val="24"/>
        </w:rPr>
        <w:t xml:space="preserve">          </w:t>
      </w:r>
      <w:r>
        <w:rPr>
          <w:b/>
          <w:noProof/>
          <w:sz w:val="24"/>
        </w:rPr>
        <w:tab/>
        <w:t xml:space="preserve">          </w:t>
      </w:r>
      <w:r w:rsidR="007505AF" w:rsidRPr="007505AF">
        <w:rPr>
          <w:rFonts w:eastAsia="Malgun Gothic"/>
          <w:b/>
          <w:bCs/>
          <w:sz w:val="24"/>
          <w:szCs w:val="24"/>
          <w:lang w:eastAsia="zh-CN"/>
        </w:rPr>
        <w:t>R2-2110539</w:t>
      </w:r>
    </w:p>
    <w:p w14:paraId="02187376" w14:textId="675A42DA" w:rsidR="0064778C" w:rsidRPr="008A4B03" w:rsidRDefault="0064778C" w:rsidP="0064778C">
      <w:pPr>
        <w:pStyle w:val="CRCoverPage"/>
        <w:tabs>
          <w:tab w:val="right" w:pos="9639"/>
        </w:tabs>
        <w:spacing w:before="120" w:after="0"/>
        <w:rPr>
          <w:b/>
          <w:noProof/>
          <w:sz w:val="24"/>
        </w:rPr>
      </w:pPr>
      <w:r>
        <w:rPr>
          <w:rFonts w:cs="Arial"/>
          <w:b/>
          <w:sz w:val="24"/>
          <w:lang w:val="de-DE" w:eastAsia="zh-CN"/>
        </w:rPr>
        <w:t>Online, 1</w:t>
      </w:r>
      <w:r>
        <w:rPr>
          <w:rFonts w:cs="Arial"/>
          <w:b/>
          <w:sz w:val="24"/>
          <w:vertAlign w:val="superscript"/>
          <w:lang w:val="de-DE" w:eastAsia="zh-CN"/>
        </w:rPr>
        <w:t>st</w:t>
      </w:r>
      <w:r>
        <w:rPr>
          <w:rFonts w:cs="Arial"/>
          <w:b/>
          <w:sz w:val="24"/>
          <w:lang w:val="de-DE" w:eastAsia="zh-CN"/>
        </w:rPr>
        <w:t xml:space="preserve"> November – 12</w:t>
      </w:r>
      <w:r>
        <w:rPr>
          <w:rFonts w:cs="Arial"/>
          <w:b/>
          <w:sz w:val="24"/>
          <w:vertAlign w:val="superscript"/>
          <w:lang w:val="de-DE" w:eastAsia="zh-CN"/>
        </w:rPr>
        <w:t>th</w:t>
      </w:r>
      <w:r>
        <w:rPr>
          <w:rFonts w:cs="Arial"/>
          <w:b/>
          <w:sz w:val="24"/>
          <w:lang w:val="de-DE" w:eastAsia="zh-CN"/>
        </w:rPr>
        <w:t xml:space="preserve"> November, 2021</w:t>
      </w:r>
    </w:p>
    <w:p w14:paraId="5D127F36" w14:textId="77777777" w:rsidR="00657DCD" w:rsidRDefault="00657DCD" w:rsidP="00E939B8">
      <w:pPr>
        <w:pStyle w:val="CRCoverPage"/>
        <w:tabs>
          <w:tab w:val="right" w:pos="9639"/>
        </w:tabs>
        <w:spacing w:before="120" w:after="0"/>
        <w:rPr>
          <w:rFonts w:cs="Arial"/>
          <w:b/>
          <w:sz w:val="22"/>
        </w:rPr>
      </w:pPr>
    </w:p>
    <w:p w14:paraId="29A73234" w14:textId="6F7FD1C8"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5769B4" w:rsidRPr="000637E7">
        <w:rPr>
          <w:rFonts w:ascii="Arial" w:eastAsia="宋体" w:hAnsi="Arial" w:cs="Arial"/>
          <w:sz w:val="22"/>
          <w:lang w:eastAsia="zh-CN"/>
        </w:rPr>
        <w:t>8.9.2</w:t>
      </w:r>
      <w:r w:rsidR="00A61887" w:rsidRPr="000637E7">
        <w:rPr>
          <w:rFonts w:ascii="Arial" w:eastAsia="宋体" w:hAnsi="Arial" w:cs="Arial"/>
          <w:sz w:val="22"/>
          <w:lang w:eastAsia="zh-CN"/>
        </w:rPr>
        <w:t>.2</w:t>
      </w:r>
    </w:p>
    <w:p w14:paraId="0E3DCAD6" w14:textId="19C2D9B1"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5742F7DB"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622C7E" w:rsidRPr="00622C7E">
        <w:rPr>
          <w:rFonts w:ascii="Arial" w:hAnsi="Arial" w:cs="Arial"/>
          <w:sz w:val="22"/>
        </w:rPr>
        <w:t>Detailed design on paging subgrouping</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40BA1212" w14:textId="71CACBBA" w:rsidR="00B86162" w:rsidRDefault="00EF1B9B" w:rsidP="00EB4D8D">
      <w:pPr>
        <w:jc w:val="both"/>
        <w:rPr>
          <w:rFonts w:eastAsia="宋体"/>
          <w:lang w:eastAsia="zh-CN"/>
        </w:rPr>
      </w:pPr>
      <w:r w:rsidRPr="00EF1B9B">
        <w:rPr>
          <w:lang w:eastAsia="zh-CN"/>
        </w:rPr>
        <w:t xml:space="preserve">During </w:t>
      </w:r>
      <w:r w:rsidR="00D36D9F">
        <w:rPr>
          <w:lang w:eastAsia="zh-CN"/>
        </w:rPr>
        <w:t xml:space="preserve">previous </w:t>
      </w:r>
      <w:r w:rsidR="00D56650">
        <w:rPr>
          <w:lang w:eastAsia="zh-CN"/>
        </w:rPr>
        <w:t>discussions</w:t>
      </w:r>
      <w:r w:rsidRPr="00EF1B9B">
        <w:rPr>
          <w:lang w:eastAsia="zh-CN"/>
        </w:rPr>
        <w:t xml:space="preserve">, </w:t>
      </w:r>
      <w:r w:rsidR="00DC1D2B">
        <w:rPr>
          <w:lang w:eastAsia="zh-CN"/>
        </w:rPr>
        <w:t>the basic architecture of the paging subgroup</w:t>
      </w:r>
      <w:r w:rsidR="002A6827">
        <w:rPr>
          <w:lang w:eastAsia="zh-CN"/>
        </w:rPr>
        <w:t>ing mechanism was discussed</w:t>
      </w:r>
      <w:r w:rsidR="00B91405">
        <w:rPr>
          <w:lang w:eastAsia="zh-CN"/>
        </w:rPr>
        <w:t xml:space="preserve"> [1]</w:t>
      </w:r>
      <w:r w:rsidR="00DC1D2B">
        <w:rPr>
          <w:lang w:eastAsia="zh-CN"/>
        </w:rPr>
        <w:t>.</w:t>
      </w:r>
      <w:r w:rsidR="002A6827">
        <w:rPr>
          <w:lang w:eastAsia="zh-CN"/>
        </w:rPr>
        <w:t xml:space="preserve"> </w:t>
      </w:r>
      <w:r w:rsidR="005F07F5">
        <w:rPr>
          <w:lang w:eastAsia="zh-CN"/>
        </w:rPr>
        <w:t xml:space="preserve">Besides, </w:t>
      </w:r>
      <w:r w:rsidR="003E0205">
        <w:rPr>
          <w:lang w:eastAsia="zh-CN"/>
        </w:rPr>
        <w:t xml:space="preserve">companies </w:t>
      </w:r>
      <w:r w:rsidR="002A6827">
        <w:rPr>
          <w:lang w:eastAsia="zh-CN"/>
        </w:rPr>
        <w:t xml:space="preserve">also </w:t>
      </w:r>
      <w:r w:rsidR="003E0205">
        <w:rPr>
          <w:lang w:eastAsia="zh-CN"/>
        </w:rPr>
        <w:t xml:space="preserve">proposed </w:t>
      </w:r>
      <w:r w:rsidR="005F07F5">
        <w:rPr>
          <w:lang w:eastAsia="zh-CN"/>
        </w:rPr>
        <w:t xml:space="preserve">some </w:t>
      </w:r>
      <w:r w:rsidR="003E0205">
        <w:rPr>
          <w:lang w:eastAsia="zh-CN"/>
        </w:rPr>
        <w:t>paging enhancements wh</w:t>
      </w:r>
      <w:r w:rsidR="002A6827">
        <w:rPr>
          <w:lang w:eastAsia="zh-CN"/>
        </w:rPr>
        <w:t>ich can be decoupled with the paging</w:t>
      </w:r>
      <w:r w:rsidR="003E0205">
        <w:rPr>
          <w:lang w:eastAsia="zh-CN"/>
        </w:rPr>
        <w:t xml:space="preserve"> </w:t>
      </w:r>
      <w:r w:rsidR="00525653">
        <w:rPr>
          <w:lang w:eastAsia="zh-CN"/>
        </w:rPr>
        <w:t>sub</w:t>
      </w:r>
      <w:r w:rsidR="003E0205">
        <w:rPr>
          <w:lang w:eastAsia="zh-CN"/>
        </w:rPr>
        <w:t xml:space="preserve">grouping </w:t>
      </w:r>
      <w:r w:rsidR="00EB4D8D">
        <w:rPr>
          <w:lang w:eastAsia="zh-CN"/>
        </w:rPr>
        <w:t>mechanism</w:t>
      </w:r>
      <w:r w:rsidR="00F24C3B">
        <w:rPr>
          <w:lang w:eastAsia="zh-CN"/>
        </w:rPr>
        <w:t>, including the CN/</w:t>
      </w:r>
      <w:r w:rsidRPr="00EF1B9B">
        <w:rPr>
          <w:lang w:eastAsia="zh-CN"/>
        </w:rPr>
        <w:t>RAN paging different</w:t>
      </w:r>
      <w:r>
        <w:rPr>
          <w:lang w:eastAsia="zh-CN"/>
        </w:rPr>
        <w:t>iation,</w:t>
      </w:r>
      <w:r w:rsidR="003E0205">
        <w:rPr>
          <w:lang w:eastAsia="zh-CN"/>
        </w:rPr>
        <w:t xml:space="preserve"> </w:t>
      </w:r>
      <w:r w:rsidRPr="00EF1B9B">
        <w:rPr>
          <w:lang w:eastAsia="zh-CN"/>
        </w:rPr>
        <w:t>etc</w:t>
      </w:r>
      <w:r w:rsidR="00891F5D">
        <w:rPr>
          <w:lang w:eastAsia="zh-CN"/>
        </w:rPr>
        <w:t>.</w:t>
      </w:r>
      <w:r w:rsidR="00F11380">
        <w:rPr>
          <w:lang w:eastAsia="zh-CN"/>
        </w:rPr>
        <w:t xml:space="preserve"> </w:t>
      </w:r>
      <w:r w:rsidR="00FD3349">
        <w:rPr>
          <w:lang w:eastAsia="zh-CN"/>
        </w:rPr>
        <w:t>[</w:t>
      </w:r>
      <w:r w:rsidR="00B91405">
        <w:rPr>
          <w:lang w:eastAsia="zh-CN"/>
        </w:rPr>
        <w:t>2</w:t>
      </w:r>
      <w:r w:rsidR="00FD3349">
        <w:rPr>
          <w:lang w:eastAsia="zh-CN"/>
        </w:rPr>
        <w:t>]</w:t>
      </w:r>
      <w:r w:rsidRPr="00EF1B9B">
        <w:rPr>
          <w:lang w:eastAsia="zh-CN"/>
        </w:rPr>
        <w:t>.</w:t>
      </w:r>
      <w:r w:rsidR="00993658">
        <w:rPr>
          <w:lang w:eastAsia="zh-CN"/>
        </w:rPr>
        <w:t xml:space="preserve"> </w:t>
      </w:r>
      <w:r w:rsidR="00D702BA">
        <w:rPr>
          <w:lang w:eastAsia="zh-CN"/>
        </w:rPr>
        <w:t xml:space="preserve">We think </w:t>
      </w:r>
      <w:r w:rsidR="005F07F5">
        <w:rPr>
          <w:lang w:eastAsia="zh-CN"/>
        </w:rPr>
        <w:t>some</w:t>
      </w:r>
      <w:r w:rsidR="00C614EA">
        <w:rPr>
          <w:lang w:eastAsia="zh-CN"/>
        </w:rPr>
        <w:t xml:space="preserve"> </w:t>
      </w:r>
      <w:r w:rsidR="00BE5582">
        <w:rPr>
          <w:lang w:eastAsia="zh-CN"/>
        </w:rPr>
        <w:t>enhancements</w:t>
      </w:r>
      <w:r w:rsidR="00D702BA">
        <w:rPr>
          <w:lang w:eastAsia="zh-CN"/>
        </w:rPr>
        <w:t xml:space="preserve"> can </w:t>
      </w:r>
      <w:r w:rsidR="00C614EA">
        <w:rPr>
          <w:lang w:eastAsia="zh-CN"/>
        </w:rPr>
        <w:t>bring benefits.</w:t>
      </w:r>
    </w:p>
    <w:p w14:paraId="664B1DE9" w14:textId="03C8226E" w:rsidR="007E432B" w:rsidRPr="002941D1" w:rsidRDefault="00845CDE" w:rsidP="008607F8">
      <w:pPr>
        <w:jc w:val="both"/>
        <w:rPr>
          <w:rFonts w:eastAsia="宋体"/>
          <w:lang w:eastAsia="zh-CN"/>
        </w:rPr>
      </w:pPr>
      <w:r>
        <w:rPr>
          <w:rFonts w:eastAsia="宋体" w:hint="eastAsia"/>
          <w:lang w:eastAsia="zh-CN"/>
        </w:rPr>
        <w:t>I</w:t>
      </w:r>
      <w:r>
        <w:rPr>
          <w:rFonts w:eastAsia="宋体"/>
          <w:lang w:eastAsia="zh-CN"/>
        </w:rPr>
        <w:t xml:space="preserve">n this </w:t>
      </w:r>
      <w:r w:rsidR="0038777D">
        <w:rPr>
          <w:rFonts w:eastAsia="宋体"/>
          <w:lang w:eastAsia="zh-CN"/>
        </w:rPr>
        <w:t>contribution</w:t>
      </w:r>
      <w:r>
        <w:rPr>
          <w:rFonts w:eastAsia="宋体"/>
          <w:lang w:eastAsia="zh-CN"/>
        </w:rPr>
        <w:t xml:space="preserve">, </w:t>
      </w:r>
      <w:r w:rsidR="004D2926">
        <w:rPr>
          <w:rFonts w:eastAsia="宋体"/>
          <w:lang w:eastAsia="zh-CN"/>
        </w:rPr>
        <w:t xml:space="preserve">we discuss </w:t>
      </w:r>
      <w:r w:rsidR="000637E7">
        <w:rPr>
          <w:rFonts w:eastAsia="宋体"/>
          <w:lang w:eastAsia="zh-CN"/>
        </w:rPr>
        <w:t>detailed designs for paging subgrouping and investigate other possible paging</w:t>
      </w:r>
      <w:r w:rsidR="000637E7" w:rsidRPr="00A32481">
        <w:rPr>
          <w:rFonts w:eastAsia="宋体"/>
          <w:lang w:eastAsia="zh-CN"/>
        </w:rPr>
        <w:t xml:space="preserve"> enhancements</w:t>
      </w:r>
      <w:r w:rsidR="000637E7">
        <w:rPr>
          <w:rFonts w:eastAsia="宋体"/>
          <w:lang w:eastAsia="zh-CN"/>
        </w:rPr>
        <w:t xml:space="preserve"> beside the subgrouping mechanism</w:t>
      </w:r>
      <w:r w:rsidR="00AC1776">
        <w:rPr>
          <w:rFonts w:eastAsia="宋体"/>
          <w:lang w:eastAsia="zh-CN"/>
        </w:rPr>
        <w:t>.</w:t>
      </w:r>
    </w:p>
    <w:p w14:paraId="1D03A2F8" w14:textId="5A744CD0" w:rsidR="00030EFB" w:rsidRDefault="00764ECF" w:rsidP="009B1D31">
      <w:pPr>
        <w:pStyle w:val="1"/>
        <w:pBdr>
          <w:top w:val="single" w:sz="12" w:space="2" w:color="auto"/>
        </w:pBdr>
        <w:jc w:val="both"/>
        <w:rPr>
          <w:rFonts w:eastAsia="宋体"/>
          <w:lang w:eastAsia="zh-CN"/>
        </w:rPr>
      </w:pPr>
      <w:r>
        <w:rPr>
          <w:rFonts w:eastAsia="宋体" w:hint="eastAsia"/>
          <w:lang w:eastAsia="zh-CN"/>
        </w:rPr>
        <w:t>Discussion</w:t>
      </w:r>
    </w:p>
    <w:p w14:paraId="4D9D8448" w14:textId="77777777" w:rsidR="00622C7E" w:rsidRDefault="00622C7E" w:rsidP="00622C7E">
      <w:pPr>
        <w:pStyle w:val="2"/>
        <w:spacing w:before="240" w:beforeAutospacing="0" w:afterLines="0" w:after="120"/>
        <w:jc w:val="both"/>
      </w:pPr>
      <w:r>
        <w:t>CN controlled subgrouping</w:t>
      </w:r>
    </w:p>
    <w:p w14:paraId="2EE8ACE7" w14:textId="77777777" w:rsidR="00622C7E" w:rsidRDefault="00622C7E" w:rsidP="00622C7E">
      <w:pPr>
        <w:jc w:val="both"/>
        <w:rPr>
          <w:rFonts w:eastAsia="宋体"/>
          <w:lang w:eastAsia="zh-CN"/>
        </w:rPr>
      </w:pPr>
      <w:r>
        <w:rPr>
          <w:rFonts w:eastAsia="宋体"/>
          <w:lang w:eastAsia="zh-CN"/>
        </w:rPr>
        <w:t>In the last meeting, it was agreed that we would adopt the solution that CN directly assigns UE subgroup IDs for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622C7E" w14:paraId="60A5B278" w14:textId="77777777" w:rsidTr="0090448F">
        <w:trPr>
          <w:trHeight w:val="5372"/>
          <w:jc w:val="center"/>
        </w:trPr>
        <w:tc>
          <w:tcPr>
            <w:tcW w:w="9214" w:type="dxa"/>
          </w:tcPr>
          <w:p w14:paraId="2F3DDF3A" w14:textId="77777777" w:rsidR="00622C7E" w:rsidRDefault="00622C7E" w:rsidP="0090448F">
            <w:pPr>
              <w:pStyle w:val="Agreement"/>
              <w:numPr>
                <w:ilvl w:val="0"/>
                <w:numId w:val="0"/>
              </w:numPr>
              <w:ind w:left="360" w:hanging="360"/>
              <w:rPr>
                <w:szCs w:val="20"/>
                <w:lang w:eastAsia="ja-JP"/>
              </w:rPr>
            </w:pPr>
            <w:r w:rsidRPr="00E82BE1">
              <w:rPr>
                <w:szCs w:val="20"/>
                <w:lang w:eastAsia="ja-JP"/>
              </w:rPr>
              <w:t>R2-2109094</w:t>
            </w:r>
            <w:r>
              <w:rPr>
                <w:szCs w:val="20"/>
                <w:lang w:eastAsia="ja-JP"/>
              </w:rPr>
              <w:t xml:space="preserve"> (</w:t>
            </w:r>
            <w:r w:rsidRPr="00E82BE1">
              <w:rPr>
                <w:bCs/>
                <w:szCs w:val="20"/>
                <w:lang w:eastAsia="ja-JP"/>
              </w:rPr>
              <w:t>[AT115-e][043][ePowSav] Paging Subgrouping (Nokia)</w:t>
            </w:r>
            <w:r>
              <w:rPr>
                <w:bCs/>
                <w:szCs w:val="20"/>
                <w:lang w:eastAsia="ja-JP"/>
              </w:rPr>
              <w:t>)</w:t>
            </w:r>
            <w:r>
              <w:rPr>
                <w:szCs w:val="20"/>
                <w:lang w:eastAsia="ja-JP"/>
              </w:rPr>
              <w:t>:</w:t>
            </w:r>
          </w:p>
          <w:p w14:paraId="73A98E95" w14:textId="77777777" w:rsidR="00622C7E" w:rsidRPr="00E82BE1" w:rsidRDefault="00622C7E" w:rsidP="0090448F">
            <w:pPr>
              <w:overflowPunct/>
              <w:autoSpaceDE/>
              <w:autoSpaceDN/>
              <w:adjustRightInd/>
              <w:spacing w:line="276" w:lineRule="auto"/>
              <w:textAlignment w:val="auto"/>
              <w:rPr>
                <w:rFonts w:eastAsia="宋体"/>
              </w:rPr>
            </w:pPr>
            <w:r w:rsidRPr="00E82BE1">
              <w:rPr>
                <w:rFonts w:eastAsia="宋体"/>
                <w:b/>
                <w:bCs/>
              </w:rPr>
              <w:t>Proposal 1</w:t>
            </w:r>
            <w:r w:rsidRPr="00E82BE1">
              <w:rPr>
                <w:rFonts w:eastAsia="宋体"/>
              </w:rPr>
              <w:t>: Use the listed 3 options as starting point for further discussions (parameter names can be further adjusted if needed).</w:t>
            </w:r>
          </w:p>
          <w:p w14:paraId="4ACFD427" w14:textId="77777777" w:rsidR="00622C7E" w:rsidRPr="00E82BE1" w:rsidRDefault="00622C7E" w:rsidP="0090448F">
            <w:pPr>
              <w:numPr>
                <w:ilvl w:val="0"/>
                <w:numId w:val="32"/>
              </w:numPr>
              <w:overflowPunct/>
              <w:autoSpaceDE/>
              <w:autoSpaceDN/>
              <w:adjustRightInd/>
              <w:spacing w:line="276" w:lineRule="auto"/>
              <w:contextualSpacing/>
              <w:textAlignment w:val="auto"/>
              <w:rPr>
                <w:rFonts w:eastAsia="宋体"/>
                <w:highlight w:val="yellow"/>
              </w:rPr>
            </w:pPr>
            <w:r w:rsidRPr="00E82BE1">
              <w:rPr>
                <w:rFonts w:eastAsia="宋体"/>
                <w:b/>
                <w:bCs/>
                <w:highlight w:val="yellow"/>
              </w:rPr>
              <w:t>Option 1:</w:t>
            </w:r>
            <w:r w:rsidRPr="00E82BE1">
              <w:rPr>
                <w:rFonts w:eastAsia="宋体"/>
                <w:highlight w:val="yellow"/>
              </w:rPr>
              <w:t xml:space="preserve"> CN assigns subgroup ID</w:t>
            </w:r>
          </w:p>
          <w:p w14:paraId="220AB6E9" w14:textId="77777777" w:rsidR="00622C7E" w:rsidRPr="00E82BE1" w:rsidRDefault="00622C7E" w:rsidP="0090448F">
            <w:pPr>
              <w:numPr>
                <w:ilvl w:val="1"/>
                <w:numId w:val="32"/>
              </w:numPr>
              <w:overflowPunct/>
              <w:autoSpaceDE/>
              <w:autoSpaceDN/>
              <w:adjustRightInd/>
              <w:spacing w:line="276" w:lineRule="auto"/>
              <w:contextualSpacing/>
              <w:textAlignment w:val="auto"/>
              <w:rPr>
                <w:rFonts w:eastAsia="宋体"/>
              </w:rPr>
            </w:pPr>
            <w:r w:rsidRPr="00E82BE1">
              <w:rPr>
                <w:rFonts w:eastAsia="宋体"/>
              </w:rPr>
              <w:t>possible with or without remapping to RAN subgroup ID depends on the sub-options</w:t>
            </w:r>
          </w:p>
          <w:p w14:paraId="1017BADA" w14:textId="77777777" w:rsidR="00622C7E" w:rsidRPr="00E82BE1" w:rsidRDefault="00622C7E" w:rsidP="0090448F">
            <w:pPr>
              <w:numPr>
                <w:ilvl w:val="0"/>
                <w:numId w:val="32"/>
              </w:numPr>
              <w:overflowPunct/>
              <w:autoSpaceDE/>
              <w:autoSpaceDN/>
              <w:adjustRightInd/>
              <w:spacing w:line="276" w:lineRule="auto"/>
              <w:contextualSpacing/>
              <w:textAlignment w:val="auto"/>
              <w:rPr>
                <w:rFonts w:eastAsia="宋体"/>
              </w:rPr>
            </w:pPr>
            <w:r w:rsidRPr="00E82BE1">
              <w:rPr>
                <w:rFonts w:eastAsia="宋体"/>
                <w:b/>
                <w:bCs/>
              </w:rPr>
              <w:t>Option 2:</w:t>
            </w:r>
            <w:r w:rsidRPr="00E82BE1">
              <w:rPr>
                <w:rFonts w:eastAsia="宋体"/>
              </w:rPr>
              <w:t xml:space="preserve"> CN assigns a set of subgroup IDs</w:t>
            </w:r>
          </w:p>
          <w:p w14:paraId="7967E521" w14:textId="77777777" w:rsidR="00622C7E" w:rsidRPr="00E82BE1" w:rsidRDefault="00622C7E" w:rsidP="0090448F">
            <w:pPr>
              <w:numPr>
                <w:ilvl w:val="1"/>
                <w:numId w:val="32"/>
              </w:numPr>
              <w:overflowPunct/>
              <w:autoSpaceDE/>
              <w:autoSpaceDN/>
              <w:adjustRightInd/>
              <w:spacing w:line="276" w:lineRule="auto"/>
              <w:contextualSpacing/>
              <w:textAlignment w:val="auto"/>
              <w:rPr>
                <w:rFonts w:eastAsia="宋体"/>
              </w:rPr>
            </w:pPr>
            <w:r w:rsidRPr="00E82BE1">
              <w:rPr>
                <w:rFonts w:eastAsia="宋体"/>
              </w:rPr>
              <w:t>Similar to option 1 but with multiple subgroup IDs assigned from CN and the UE needs to choose the corresponding subgroup ID based on RAN configuration</w:t>
            </w:r>
          </w:p>
          <w:p w14:paraId="21CE1C13" w14:textId="77777777" w:rsidR="00622C7E" w:rsidRPr="00E82BE1" w:rsidRDefault="00622C7E" w:rsidP="0090448F">
            <w:pPr>
              <w:numPr>
                <w:ilvl w:val="0"/>
                <w:numId w:val="32"/>
              </w:numPr>
              <w:overflowPunct/>
              <w:autoSpaceDE/>
              <w:autoSpaceDN/>
              <w:adjustRightInd/>
              <w:spacing w:line="276" w:lineRule="auto"/>
              <w:contextualSpacing/>
              <w:textAlignment w:val="auto"/>
              <w:rPr>
                <w:rFonts w:eastAsia="宋体"/>
              </w:rPr>
            </w:pPr>
            <w:r w:rsidRPr="00E82BE1">
              <w:rPr>
                <w:rFonts w:eastAsia="宋体"/>
                <w:b/>
                <w:bCs/>
              </w:rPr>
              <w:t>Option 3:</w:t>
            </w:r>
            <w:r w:rsidRPr="00E82BE1">
              <w:rPr>
                <w:rFonts w:eastAsia="宋体"/>
              </w:rPr>
              <w:t xml:space="preserve"> Reuse NB-IoT framework </w:t>
            </w:r>
          </w:p>
          <w:p w14:paraId="7B17CCC1" w14:textId="77777777" w:rsidR="00622C7E" w:rsidRPr="00E82BE1" w:rsidRDefault="00622C7E" w:rsidP="0090448F">
            <w:pPr>
              <w:numPr>
                <w:ilvl w:val="1"/>
                <w:numId w:val="32"/>
              </w:numPr>
              <w:overflowPunct/>
              <w:autoSpaceDE/>
              <w:autoSpaceDN/>
              <w:adjustRightInd/>
              <w:spacing w:line="276" w:lineRule="auto"/>
              <w:contextualSpacing/>
              <w:textAlignment w:val="auto"/>
              <w:rPr>
                <w:rFonts w:eastAsia="宋体"/>
              </w:rPr>
            </w:pPr>
            <w:r w:rsidRPr="00E82BE1">
              <w:rPr>
                <w:rFonts w:eastAsia="宋体"/>
              </w:rPr>
              <w:t>CN assigns subgrouping parameter, RAN can do remapping to subgroup ID based on the CN parameter and RAN configuration</w:t>
            </w:r>
          </w:p>
          <w:p w14:paraId="5B170FBB" w14:textId="77777777" w:rsidR="00622C7E" w:rsidRDefault="00622C7E" w:rsidP="0090448F">
            <w:pPr>
              <w:pStyle w:val="Doc-text2"/>
              <w:ind w:left="0" w:firstLine="0"/>
              <w:rPr>
                <w:lang w:val="en-GB" w:eastAsia="ja-JP"/>
              </w:rPr>
            </w:pPr>
          </w:p>
          <w:p w14:paraId="1EC37072" w14:textId="77777777" w:rsidR="00622C7E" w:rsidRPr="00E82BE1" w:rsidRDefault="00622C7E" w:rsidP="0090448F">
            <w:pPr>
              <w:pStyle w:val="Doc-text2"/>
              <w:ind w:left="0" w:firstLine="0"/>
              <w:rPr>
                <w:rFonts w:eastAsiaTheme="minorEastAsia"/>
                <w:b/>
                <w:lang w:val="en-GB" w:eastAsia="zh-CN"/>
              </w:rPr>
            </w:pPr>
            <w:r w:rsidRPr="00E82BE1">
              <w:rPr>
                <w:rFonts w:eastAsiaTheme="minorEastAsia" w:hint="eastAsia"/>
                <w:b/>
                <w:lang w:val="en-GB" w:eastAsia="zh-CN"/>
              </w:rPr>
              <w:t>R</w:t>
            </w:r>
            <w:r w:rsidRPr="00E82BE1">
              <w:rPr>
                <w:rFonts w:eastAsiaTheme="minorEastAsia"/>
                <w:b/>
                <w:lang w:val="en-GB" w:eastAsia="zh-CN"/>
              </w:rPr>
              <w:t>AN2#115 agreements:</w:t>
            </w:r>
          </w:p>
          <w:p w14:paraId="4ABD9463" w14:textId="77777777" w:rsidR="00622C7E" w:rsidRPr="0069780F" w:rsidRDefault="00622C7E" w:rsidP="0090448F">
            <w:pPr>
              <w:pStyle w:val="Agreement"/>
            </w:pPr>
            <w:r w:rsidRPr="0069780F">
              <w:t>Option 2 is excluded</w:t>
            </w:r>
          </w:p>
          <w:p w14:paraId="65F28509" w14:textId="77777777" w:rsidR="00622C7E" w:rsidRPr="00E82BE1" w:rsidRDefault="00622C7E" w:rsidP="0090448F">
            <w:pPr>
              <w:pStyle w:val="Agreement"/>
              <w:rPr>
                <w:highlight w:val="yellow"/>
              </w:rPr>
            </w:pPr>
            <w:r w:rsidRPr="00E82BE1">
              <w:rPr>
                <w:highlight w:val="yellow"/>
              </w:rPr>
              <w:t>We go with Option 1</w:t>
            </w:r>
          </w:p>
          <w:p w14:paraId="23E699C4" w14:textId="77777777" w:rsidR="00622C7E" w:rsidRPr="00516A93" w:rsidRDefault="00622C7E" w:rsidP="0090448F">
            <w:pPr>
              <w:pStyle w:val="Agreement"/>
            </w:pPr>
            <w:r w:rsidRPr="0069780F">
              <w:t xml:space="preserve">R2 assumes that All the cells within the registration area supports the same </w:t>
            </w:r>
            <w:r w:rsidRPr="0069780F">
              <w:rPr>
                <w:rFonts w:eastAsia="Times New Roman"/>
                <w:szCs w:val="20"/>
                <w:lang w:eastAsia="ja-JP"/>
              </w:rPr>
              <w:t>number</w:t>
            </w:r>
            <w:r w:rsidRPr="0069780F">
              <w:t xml:space="preserve"> of CN assigned subgroups, i.e. no remapping of CN assigned group ID to RAN subgroup ID (will revisit only if serious issues are found). </w:t>
            </w:r>
          </w:p>
        </w:tc>
      </w:tr>
    </w:tbl>
    <w:p w14:paraId="2B9804B8" w14:textId="77777777" w:rsidR="00B35158" w:rsidRPr="00B35158" w:rsidRDefault="00B35158" w:rsidP="00B35158">
      <w:pPr>
        <w:pStyle w:val="3"/>
        <w:spacing w:before="360" w:beforeAutospacing="0" w:afterLines="0" w:after="180"/>
        <w:jc w:val="both"/>
        <w:rPr>
          <w:rFonts w:eastAsia="宋体"/>
          <w:lang w:eastAsia="zh-CN"/>
        </w:rPr>
      </w:pPr>
      <w:r w:rsidRPr="00B35158">
        <w:rPr>
          <w:rFonts w:eastAsia="宋体"/>
          <w:lang w:eastAsia="zh-CN"/>
        </w:rPr>
        <w:t>UE assistance information</w:t>
      </w:r>
    </w:p>
    <w:p w14:paraId="01F9CD0E" w14:textId="4C5F75BF" w:rsidR="00B35158" w:rsidRPr="00C43A7E" w:rsidRDefault="00B35158" w:rsidP="00B35158">
      <w:pPr>
        <w:jc w:val="both"/>
        <w:rPr>
          <w:rFonts w:eastAsia="宋体"/>
          <w:lang w:val="en-US" w:eastAsia="zh-CN"/>
        </w:rPr>
      </w:pPr>
      <w:r w:rsidRPr="001A1A05">
        <w:rPr>
          <w:rFonts w:eastAsia="宋体"/>
          <w:lang w:val="en-US" w:eastAsia="zh-CN"/>
        </w:rPr>
        <w:t>In the last meeting, it was agreed that if we introduce UE assistance information in support of paging subgroup assignment, candidate information includes paging probability and power profile attributes</w:t>
      </w:r>
      <w:r>
        <w:rPr>
          <w:rFonts w:eastAsia="宋体"/>
          <w:lang w:val="en-US" w:eastAsia="zh-CN"/>
        </w:rPr>
        <w:t xml:space="preserve"> [1]</w:t>
      </w:r>
      <w:r w:rsidRPr="001A1A05">
        <w:rPr>
          <w:rFonts w:eastAsia="宋体"/>
          <w:lang w:val="en-US" w:eastAsia="zh-CN"/>
        </w:rPr>
        <w:t>.</w:t>
      </w:r>
      <w:r w:rsidR="002B0B56" w:rsidRPr="002B0B56">
        <w:rPr>
          <w:rFonts w:eastAsia="宋体"/>
          <w:lang w:eastAsia="zh-CN"/>
        </w:rPr>
        <w:t xml:space="preserve"> </w:t>
      </w:r>
      <w:r w:rsidR="002B0B56">
        <w:rPr>
          <w:rFonts w:eastAsia="宋体"/>
          <w:lang w:eastAsia="zh-CN"/>
        </w:rPr>
        <w:t xml:space="preserve">Based on the </w:t>
      </w:r>
      <w:r w:rsidR="002B0B56" w:rsidRPr="007457E7">
        <w:rPr>
          <w:rFonts w:eastAsia="宋体"/>
          <w:lang w:eastAsia="zh-CN"/>
        </w:rPr>
        <w:t>[Post115-e][089][ePowSav] Paging Subgrouping</w:t>
      </w:r>
      <w:r w:rsidR="002B0B56">
        <w:rPr>
          <w:rFonts w:eastAsia="宋体"/>
          <w:lang w:eastAsia="zh-CN"/>
        </w:rPr>
        <w:t xml:space="preserve"> email discussi</w:t>
      </w:r>
      <w:r w:rsidR="002B0B56" w:rsidRPr="00C43A7E">
        <w:rPr>
          <w:rFonts w:eastAsia="宋体"/>
          <w:lang w:eastAsia="zh-CN"/>
        </w:rPr>
        <w:t xml:space="preserve">on, still </w:t>
      </w:r>
      <w:r w:rsidR="002B0B56" w:rsidRPr="00C43A7E">
        <w:rPr>
          <w:rFonts w:eastAsia="宋体"/>
        </w:rPr>
        <w:t>n</w:t>
      </w:r>
      <w:r w:rsidR="002B0B56" w:rsidRPr="00C43A7E">
        <w:rPr>
          <w:rFonts w:eastAsia="宋体" w:hint="eastAsia"/>
        </w:rPr>
        <w:t>o</w:t>
      </w:r>
      <w:r w:rsidR="002B0B56" w:rsidRPr="00C43A7E">
        <w:rPr>
          <w:rFonts w:eastAsia="宋体"/>
        </w:rPr>
        <w:t xml:space="preserve"> </w:t>
      </w:r>
      <w:r w:rsidR="002B0B56" w:rsidRPr="00C43A7E">
        <w:rPr>
          <w:rFonts w:eastAsia="宋体" w:hint="eastAsia"/>
        </w:rPr>
        <w:t>consensus</w:t>
      </w:r>
      <w:r w:rsidR="002B0B56" w:rsidRPr="00C43A7E">
        <w:rPr>
          <w:rFonts w:eastAsia="宋体"/>
        </w:rPr>
        <w:t xml:space="preserve"> can be reached </w:t>
      </w:r>
      <w:r w:rsidR="002B0B56" w:rsidRPr="00C43A7E">
        <w:rPr>
          <w:rFonts w:eastAsia="宋体" w:hint="eastAsia"/>
        </w:rPr>
        <w:t>on</w:t>
      </w:r>
      <w:r w:rsidR="002B0B56" w:rsidRPr="00C43A7E">
        <w:rPr>
          <w:rFonts w:eastAsia="宋体"/>
        </w:rPr>
        <w:t xml:space="preserve"> </w:t>
      </w:r>
      <w:r w:rsidR="002B0B56" w:rsidRPr="00C43A7E">
        <w:rPr>
          <w:rFonts w:eastAsia="宋体" w:hint="eastAsia"/>
        </w:rPr>
        <w:t>whether</w:t>
      </w:r>
      <w:r w:rsidR="002B0B56" w:rsidRPr="00C43A7E">
        <w:rPr>
          <w:rFonts w:eastAsia="宋体"/>
        </w:rPr>
        <w:t xml:space="preserve"> </w:t>
      </w:r>
      <w:r w:rsidR="002B0B56" w:rsidRPr="00C43A7E">
        <w:rPr>
          <w:rFonts w:eastAsia="宋体" w:hint="eastAsia"/>
        </w:rPr>
        <w:t>there</w:t>
      </w:r>
      <w:r w:rsidR="002B0B56" w:rsidRPr="00C43A7E">
        <w:rPr>
          <w:rFonts w:eastAsia="宋体"/>
        </w:rPr>
        <w:t xml:space="preserve"> </w:t>
      </w:r>
      <w:r w:rsidR="002B0B56" w:rsidRPr="00C43A7E">
        <w:rPr>
          <w:rFonts w:eastAsia="宋体" w:hint="eastAsia"/>
        </w:rPr>
        <w:t>is</w:t>
      </w:r>
      <w:r w:rsidR="002B0B56" w:rsidRPr="00C43A7E">
        <w:rPr>
          <w:rFonts w:eastAsia="宋体"/>
        </w:rPr>
        <w:t xml:space="preserve"> </w:t>
      </w:r>
      <w:r w:rsidR="002B0B56" w:rsidRPr="00C43A7E">
        <w:rPr>
          <w:rFonts w:eastAsia="宋体" w:hint="eastAsia"/>
        </w:rPr>
        <w:t>a</w:t>
      </w:r>
      <w:r w:rsidR="002B0B56" w:rsidRPr="00C43A7E">
        <w:rPr>
          <w:rFonts w:eastAsia="宋体"/>
        </w:rPr>
        <w:t xml:space="preserve"> </w:t>
      </w:r>
      <w:r w:rsidR="002B0B56" w:rsidRPr="00C43A7E">
        <w:rPr>
          <w:rFonts w:eastAsia="宋体" w:hint="eastAsia"/>
        </w:rPr>
        <w:t>need</w:t>
      </w:r>
      <w:r w:rsidR="002B0B56" w:rsidRPr="00C43A7E">
        <w:rPr>
          <w:rFonts w:eastAsia="宋体"/>
        </w:rPr>
        <w:t xml:space="preserve"> </w:t>
      </w:r>
      <w:r w:rsidR="002B0B56" w:rsidRPr="00C43A7E">
        <w:rPr>
          <w:rFonts w:eastAsia="宋体" w:hint="eastAsia"/>
        </w:rPr>
        <w:t>for</w:t>
      </w:r>
      <w:r w:rsidR="002B0B56" w:rsidRPr="00C43A7E">
        <w:rPr>
          <w:rFonts w:eastAsia="宋体"/>
        </w:rPr>
        <w:t xml:space="preserve"> UE </w:t>
      </w:r>
      <w:r w:rsidR="002B0B56" w:rsidRPr="00C43A7E">
        <w:rPr>
          <w:rFonts w:eastAsia="宋体" w:hint="eastAsia"/>
        </w:rPr>
        <w:t>assistance</w:t>
      </w:r>
      <w:r w:rsidR="002B0B56" w:rsidRPr="00C43A7E">
        <w:rPr>
          <w:rFonts w:eastAsia="宋体"/>
        </w:rPr>
        <w:t xml:space="preserve"> </w:t>
      </w:r>
      <w:r w:rsidR="002B0B56" w:rsidRPr="00C43A7E">
        <w:rPr>
          <w:rFonts w:eastAsia="宋体" w:hint="eastAsia"/>
        </w:rPr>
        <w:t>information</w:t>
      </w:r>
      <w:r w:rsidR="002B0B56" w:rsidRPr="00C43A7E">
        <w:rPr>
          <w:rFonts w:eastAsia="宋体"/>
        </w:rPr>
        <w:t xml:space="preserve"> to the network.</w:t>
      </w:r>
      <w:bookmarkStart w:id="4" w:name="_GoBack"/>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B35158" w14:paraId="0F67C9EE" w14:textId="77777777" w:rsidTr="0090448F">
        <w:trPr>
          <w:trHeight w:val="703"/>
          <w:jc w:val="center"/>
        </w:trPr>
        <w:tc>
          <w:tcPr>
            <w:tcW w:w="9214" w:type="dxa"/>
          </w:tcPr>
          <w:p w14:paraId="673C4D21" w14:textId="77777777" w:rsidR="00B35158" w:rsidRPr="00516A93" w:rsidRDefault="00B35158" w:rsidP="0090448F">
            <w:pPr>
              <w:pStyle w:val="Agreement"/>
            </w:pPr>
            <w:r w:rsidRPr="00094047">
              <w:lastRenderedPageBreak/>
              <w:t xml:space="preserve">If RAN2 agrees to support UE assistance information to CN in support of Paging subgroup assignment, RAN2 will focus on the paging probability and power profile </w:t>
            </w:r>
            <w:r w:rsidRPr="00094047">
              <w:rPr>
                <w:lang w:eastAsia="ja-JP"/>
              </w:rPr>
              <w:t>attributes</w:t>
            </w:r>
            <w:r w:rsidRPr="00094047">
              <w:t>.</w:t>
            </w:r>
          </w:p>
        </w:tc>
      </w:tr>
    </w:tbl>
    <w:p w14:paraId="1BBA58E6" w14:textId="77777777" w:rsidR="00B35158" w:rsidRPr="001A1A05" w:rsidRDefault="00B35158" w:rsidP="00B35158">
      <w:pPr>
        <w:spacing w:after="0"/>
        <w:jc w:val="both"/>
        <w:rPr>
          <w:rFonts w:eastAsia="宋体"/>
          <w:lang w:eastAsia="zh-CN"/>
        </w:rPr>
      </w:pPr>
    </w:p>
    <w:p w14:paraId="56F13430" w14:textId="77777777" w:rsidR="00B35158" w:rsidRDefault="00B35158" w:rsidP="00B35158">
      <w:pPr>
        <w:jc w:val="both"/>
        <w:rPr>
          <w:rFonts w:eastAsia="宋体"/>
          <w:lang w:eastAsia="zh-CN"/>
        </w:rPr>
      </w:pPr>
      <w:r>
        <w:rPr>
          <w:rFonts w:eastAsia="宋体"/>
          <w:lang w:eastAsia="zh-CN"/>
        </w:rPr>
        <w:t>In our view, accurate and reliable UE assistance information can be helpful for CN’s decision make. Otherwise, if the effectiveness of such information cannot be guaranteed, we think it is better not to support it.</w:t>
      </w:r>
    </w:p>
    <w:p w14:paraId="7E6BFDF5" w14:textId="25B83A12" w:rsidR="00B35158" w:rsidRPr="001A1A05" w:rsidRDefault="00B35158" w:rsidP="00B35158">
      <w:pPr>
        <w:spacing w:after="120"/>
        <w:jc w:val="both"/>
        <w:rPr>
          <w:rFonts w:eastAsia="宋体"/>
          <w:lang w:eastAsia="zh-CN"/>
        </w:rPr>
      </w:pPr>
      <w:r>
        <w:rPr>
          <w:rFonts w:eastAsia="宋体"/>
          <w:lang w:eastAsia="zh-CN"/>
        </w:rPr>
        <w:t>Specifically, f</w:t>
      </w:r>
      <w:r w:rsidRPr="001A1A05">
        <w:rPr>
          <w:rFonts w:eastAsia="宋体"/>
          <w:lang w:eastAsia="zh-CN"/>
        </w:rPr>
        <w:t xml:space="preserve">or the </w:t>
      </w:r>
      <w:r w:rsidRPr="001A1A05">
        <w:rPr>
          <w:rFonts w:eastAsia="宋体"/>
          <w:lang w:val="en-US" w:eastAsia="zh-CN"/>
        </w:rPr>
        <w:t>paging</w:t>
      </w:r>
      <w:r w:rsidRPr="001A1A05">
        <w:rPr>
          <w:rFonts w:eastAsia="宋体"/>
          <w:lang w:eastAsia="zh-CN"/>
        </w:rPr>
        <w:t xml:space="preserve"> probability, we think this information can be useful if the general </w:t>
      </w:r>
      <w:r>
        <w:rPr>
          <w:rFonts w:eastAsia="宋体"/>
          <w:lang w:eastAsia="zh-CN"/>
        </w:rPr>
        <w:t>evaluation principle for</w:t>
      </w:r>
      <w:r w:rsidRPr="001A1A05">
        <w:rPr>
          <w:rFonts w:eastAsia="宋体"/>
          <w:lang w:eastAsia="zh-CN"/>
        </w:rPr>
        <w:t xml:space="preserve"> probability derivation is </w:t>
      </w:r>
      <w:r>
        <w:rPr>
          <w:rFonts w:eastAsia="宋体"/>
          <w:lang w:eastAsia="zh-CN"/>
        </w:rPr>
        <w:t>defined for the UE</w:t>
      </w:r>
      <w:r w:rsidRPr="001A1A05">
        <w:rPr>
          <w:rFonts w:eastAsia="宋体"/>
          <w:lang w:eastAsia="zh-CN"/>
        </w:rPr>
        <w:t xml:space="preserve">. There can be two </w:t>
      </w:r>
      <w:r>
        <w:rPr>
          <w:rFonts w:eastAsia="宋体"/>
          <w:lang w:eastAsia="zh-CN"/>
        </w:rPr>
        <w:t>options how the probability can be calculated</w:t>
      </w:r>
      <w:r w:rsidRPr="001A1A05">
        <w:rPr>
          <w:rFonts w:eastAsia="宋体"/>
          <w:lang w:eastAsia="zh-CN"/>
        </w:rPr>
        <w:t>:</w:t>
      </w:r>
    </w:p>
    <w:p w14:paraId="0FFAAF1F" w14:textId="12E3676D" w:rsidR="00B35158" w:rsidRDefault="00B35158" w:rsidP="00B35158">
      <w:pPr>
        <w:pStyle w:val="afc"/>
        <w:numPr>
          <w:ilvl w:val="0"/>
          <w:numId w:val="30"/>
        </w:numPr>
        <w:spacing w:after="60"/>
        <w:ind w:firstLineChars="0"/>
        <w:jc w:val="both"/>
        <w:rPr>
          <w:rFonts w:eastAsia="宋体"/>
          <w:lang w:eastAsia="zh-CN"/>
        </w:rPr>
      </w:pPr>
      <w:r w:rsidRPr="001A1A05">
        <w:rPr>
          <w:rFonts w:eastAsia="宋体"/>
          <w:b/>
          <w:lang w:eastAsia="zh-CN"/>
        </w:rPr>
        <w:t>Option 1</w:t>
      </w:r>
      <w:r w:rsidRPr="001A1A05">
        <w:rPr>
          <w:rFonts w:eastAsia="宋体"/>
          <w:lang w:eastAsia="zh-CN"/>
        </w:rPr>
        <w:t xml:space="preserve">: </w:t>
      </w:r>
      <w:r>
        <w:rPr>
          <w:rFonts w:eastAsia="宋体"/>
          <w:lang w:eastAsia="zh-CN"/>
        </w:rPr>
        <w:t xml:space="preserve">UE </w:t>
      </w:r>
      <w:r w:rsidRPr="001A1A05">
        <w:rPr>
          <w:rFonts w:eastAsia="宋体"/>
          <w:lang w:eastAsia="zh-CN"/>
        </w:rPr>
        <w:t>calculate</w:t>
      </w:r>
      <w:r>
        <w:rPr>
          <w:rFonts w:eastAsia="宋体"/>
          <w:lang w:eastAsia="zh-CN"/>
        </w:rPr>
        <w:t>s</w:t>
      </w:r>
      <w:r w:rsidRPr="001A1A05">
        <w:rPr>
          <w:rFonts w:eastAsia="宋体"/>
          <w:lang w:eastAsia="zh-CN"/>
        </w:rPr>
        <w:t xml:space="preserve"> the probability based on the </w:t>
      </w:r>
      <w:r>
        <w:rPr>
          <w:rFonts w:eastAsia="宋体"/>
          <w:lang w:eastAsia="zh-CN"/>
        </w:rPr>
        <w:t xml:space="preserve">fixed </w:t>
      </w:r>
      <w:r w:rsidRPr="001A1A05">
        <w:rPr>
          <w:rFonts w:eastAsia="宋体"/>
          <w:lang w:eastAsia="zh-CN"/>
        </w:rPr>
        <w:t xml:space="preserve">duration </w:t>
      </w:r>
      <w:r>
        <w:rPr>
          <w:rFonts w:eastAsia="宋体"/>
          <w:lang w:eastAsia="zh-CN"/>
        </w:rPr>
        <w:t xml:space="preserve">when targeted </w:t>
      </w:r>
      <w:r w:rsidRPr="001A1A05">
        <w:rPr>
          <w:rFonts w:eastAsia="宋体"/>
          <w:lang w:eastAsia="zh-CN"/>
        </w:rPr>
        <w:t xml:space="preserve">paging </w:t>
      </w:r>
      <w:r>
        <w:rPr>
          <w:rFonts w:eastAsia="宋体"/>
          <w:lang w:eastAsia="zh-CN"/>
        </w:rPr>
        <w:t>is received in that</w:t>
      </w:r>
      <w:r w:rsidRPr="001A1A05">
        <w:rPr>
          <w:rFonts w:eastAsia="宋体"/>
          <w:lang w:eastAsia="zh-CN"/>
        </w:rPr>
        <w:t xml:space="preserve"> duration.</w:t>
      </w:r>
    </w:p>
    <w:p w14:paraId="1F1CE958" w14:textId="27988833" w:rsidR="00B35158" w:rsidRPr="001A1A05" w:rsidRDefault="00B35158" w:rsidP="00B35158">
      <w:pPr>
        <w:pStyle w:val="afc"/>
        <w:numPr>
          <w:ilvl w:val="0"/>
          <w:numId w:val="31"/>
        </w:numPr>
        <w:spacing w:after="120"/>
        <w:ind w:firstLineChars="0"/>
        <w:jc w:val="both"/>
        <w:rPr>
          <w:rFonts w:eastAsia="宋体"/>
          <w:lang w:eastAsia="zh-CN"/>
        </w:rPr>
      </w:pPr>
      <w:r>
        <w:rPr>
          <w:rFonts w:eastAsia="宋体"/>
          <w:lang w:eastAsia="zh-CN"/>
        </w:rPr>
        <w:t xml:space="preserve">For example, within a time period N, the UE records the time period M when targeted paging is received. Then the UE’s paging probability is calculated as </w:t>
      </w:r>
      <m:oMath>
        <m:r>
          <m:rPr>
            <m:sty m:val="p"/>
          </m:rPr>
          <w:rPr>
            <w:rFonts w:ascii="Cambria Math" w:eastAsia="宋体" w:hAnsi="Cambria Math"/>
            <w:lang w:eastAsia="zh-CN"/>
          </w:rPr>
          <m:t>p=</m:t>
        </m:r>
        <m:f>
          <m:fPr>
            <m:type m:val="lin"/>
            <m:ctrlPr>
              <w:rPr>
                <w:rFonts w:ascii="Cambria Math" w:eastAsia="宋体" w:hAnsi="Cambria Math"/>
                <w:lang w:eastAsia="zh-CN"/>
              </w:rPr>
            </m:ctrlPr>
          </m:fPr>
          <m:num>
            <m:r>
              <w:rPr>
                <w:rFonts w:ascii="Cambria Math" w:eastAsia="宋体" w:hAnsi="Cambria Math"/>
                <w:lang w:eastAsia="zh-CN"/>
              </w:rPr>
              <m:t>M</m:t>
            </m:r>
          </m:num>
          <m:den>
            <m:r>
              <w:rPr>
                <w:rFonts w:ascii="Cambria Math" w:eastAsia="宋体" w:hAnsi="Cambria Math"/>
                <w:lang w:eastAsia="zh-CN"/>
              </w:rPr>
              <m:t>N</m:t>
            </m:r>
          </m:den>
        </m:f>
      </m:oMath>
      <w:r>
        <w:rPr>
          <w:rFonts w:eastAsia="宋体" w:hint="eastAsia"/>
          <w:lang w:eastAsia="zh-CN"/>
        </w:rPr>
        <w:t>.</w:t>
      </w:r>
    </w:p>
    <w:p w14:paraId="33308779" w14:textId="3923C695" w:rsidR="00B35158" w:rsidRDefault="00B35158" w:rsidP="00B35158">
      <w:pPr>
        <w:pStyle w:val="afc"/>
        <w:numPr>
          <w:ilvl w:val="0"/>
          <w:numId w:val="30"/>
        </w:numPr>
        <w:spacing w:after="60"/>
        <w:ind w:firstLineChars="0"/>
        <w:jc w:val="both"/>
        <w:rPr>
          <w:rFonts w:eastAsia="宋体"/>
          <w:lang w:eastAsia="zh-CN"/>
        </w:rPr>
      </w:pPr>
      <w:r w:rsidRPr="001A1A05">
        <w:rPr>
          <w:rFonts w:eastAsia="宋体"/>
          <w:b/>
          <w:lang w:eastAsia="zh-CN"/>
        </w:rPr>
        <w:t>Option 2</w:t>
      </w:r>
      <w:r w:rsidRPr="001A1A05">
        <w:rPr>
          <w:rFonts w:eastAsia="宋体"/>
          <w:lang w:eastAsia="zh-CN"/>
        </w:rPr>
        <w:t xml:space="preserve">: </w:t>
      </w:r>
      <w:r>
        <w:rPr>
          <w:rFonts w:eastAsia="宋体"/>
          <w:lang w:eastAsia="zh-CN"/>
        </w:rPr>
        <w:t xml:space="preserve">UE </w:t>
      </w:r>
      <w:r w:rsidRPr="001A1A05">
        <w:rPr>
          <w:rFonts w:eastAsia="宋体"/>
          <w:lang w:eastAsia="zh-CN"/>
        </w:rPr>
        <w:t>calculate</w:t>
      </w:r>
      <w:r>
        <w:rPr>
          <w:rFonts w:eastAsia="宋体"/>
          <w:lang w:eastAsia="zh-CN"/>
        </w:rPr>
        <w:t>s</w:t>
      </w:r>
      <w:r w:rsidRPr="001A1A05">
        <w:rPr>
          <w:rFonts w:eastAsia="宋体"/>
          <w:lang w:eastAsia="zh-CN"/>
        </w:rPr>
        <w:t xml:space="preserve"> the probability based on the</w:t>
      </w:r>
      <w:r>
        <w:rPr>
          <w:rFonts w:eastAsia="宋体"/>
          <w:lang w:eastAsia="zh-CN"/>
        </w:rPr>
        <w:t xml:space="preserve"> fixed</w:t>
      </w:r>
      <w:r w:rsidRPr="001A1A05">
        <w:rPr>
          <w:rFonts w:eastAsia="宋体"/>
          <w:lang w:eastAsia="zh-CN"/>
        </w:rPr>
        <w:t xml:space="preserve"> number of POs </w:t>
      </w:r>
      <w:r>
        <w:rPr>
          <w:rFonts w:eastAsia="宋体"/>
          <w:lang w:eastAsia="zh-CN"/>
        </w:rPr>
        <w:t xml:space="preserve">when targeted </w:t>
      </w:r>
      <w:r w:rsidRPr="001A1A05">
        <w:rPr>
          <w:rFonts w:eastAsia="宋体"/>
          <w:lang w:eastAsia="zh-CN"/>
        </w:rPr>
        <w:t xml:space="preserve">paging </w:t>
      </w:r>
      <w:r>
        <w:rPr>
          <w:rFonts w:eastAsia="宋体"/>
          <w:lang w:eastAsia="zh-CN"/>
        </w:rPr>
        <w:t xml:space="preserve">is received during </w:t>
      </w:r>
      <w:r w:rsidRPr="001A1A05">
        <w:rPr>
          <w:rFonts w:eastAsia="宋体"/>
          <w:lang w:eastAsia="zh-CN"/>
        </w:rPr>
        <w:t xml:space="preserve"> </w:t>
      </w:r>
      <w:r>
        <w:rPr>
          <w:rFonts w:eastAsia="宋体"/>
          <w:lang w:eastAsia="zh-CN"/>
        </w:rPr>
        <w:t xml:space="preserve"> that fixed</w:t>
      </w:r>
      <w:r w:rsidRPr="001A1A05">
        <w:rPr>
          <w:rFonts w:eastAsia="宋体"/>
          <w:lang w:eastAsia="zh-CN"/>
        </w:rPr>
        <w:t xml:space="preserve"> number of POs.</w:t>
      </w:r>
    </w:p>
    <w:p w14:paraId="67C9F0C4" w14:textId="2D4E08E6" w:rsidR="00B35158" w:rsidRPr="001A1A05" w:rsidRDefault="00B35158" w:rsidP="00B35158">
      <w:pPr>
        <w:pStyle w:val="afc"/>
        <w:numPr>
          <w:ilvl w:val="0"/>
          <w:numId w:val="31"/>
        </w:numPr>
        <w:ind w:firstLineChars="0"/>
        <w:jc w:val="both"/>
        <w:rPr>
          <w:rFonts w:eastAsia="宋体"/>
          <w:lang w:eastAsia="zh-CN"/>
        </w:rPr>
      </w:pPr>
      <w:r>
        <w:rPr>
          <w:rFonts w:eastAsia="宋体"/>
          <w:lang w:eastAsia="zh-CN"/>
        </w:rPr>
        <w:t xml:space="preserve">For example, for a total number N of POs, the UE records the number M of POs where targeted paging    is received. Then the UE’s paging probability is calculated as </w:t>
      </w:r>
      <m:oMath>
        <m:r>
          <m:rPr>
            <m:sty m:val="p"/>
          </m:rPr>
          <w:rPr>
            <w:rFonts w:ascii="Cambria Math" w:eastAsia="宋体" w:hAnsi="Cambria Math"/>
            <w:lang w:eastAsia="zh-CN"/>
          </w:rPr>
          <m:t>p=</m:t>
        </m:r>
        <m:f>
          <m:fPr>
            <m:type m:val="lin"/>
            <m:ctrlPr>
              <w:rPr>
                <w:rFonts w:ascii="Cambria Math" w:eastAsia="宋体" w:hAnsi="Cambria Math"/>
                <w:lang w:eastAsia="zh-CN"/>
              </w:rPr>
            </m:ctrlPr>
          </m:fPr>
          <m:num>
            <m:r>
              <w:rPr>
                <w:rFonts w:ascii="Cambria Math" w:eastAsia="宋体" w:hAnsi="Cambria Math"/>
                <w:lang w:eastAsia="zh-CN"/>
              </w:rPr>
              <m:t>M</m:t>
            </m:r>
          </m:num>
          <m:den>
            <m:r>
              <w:rPr>
                <w:rFonts w:ascii="Cambria Math" w:eastAsia="宋体" w:hAnsi="Cambria Math"/>
                <w:lang w:eastAsia="zh-CN"/>
              </w:rPr>
              <m:t>N</m:t>
            </m:r>
          </m:den>
        </m:f>
      </m:oMath>
      <w:r>
        <w:rPr>
          <w:rFonts w:eastAsia="宋体" w:hint="eastAsia"/>
          <w:lang w:eastAsia="zh-CN"/>
        </w:rPr>
        <w:t>.</w:t>
      </w:r>
    </w:p>
    <w:p w14:paraId="492677CE" w14:textId="77777777" w:rsidR="00B35158" w:rsidRPr="00206E54" w:rsidRDefault="00B35158" w:rsidP="00B35158">
      <w:pPr>
        <w:jc w:val="both"/>
        <w:rPr>
          <w:rFonts w:eastAsia="宋体"/>
          <w:lang w:eastAsia="zh-CN"/>
        </w:rPr>
      </w:pPr>
      <w:r>
        <w:rPr>
          <w:rFonts w:eastAsia="宋体"/>
          <w:lang w:eastAsia="zh-CN"/>
        </w:rPr>
        <w:t>Further, the time period or number of POs (M and N) used for paging probability derivation can be specified, or can be up to UE and provided to the CN as a reference when the UE reports paging probability.</w:t>
      </w:r>
    </w:p>
    <w:p w14:paraId="63CEE330" w14:textId="6D436B35" w:rsidR="00B35158" w:rsidRPr="001A1A05" w:rsidRDefault="00B35158" w:rsidP="00B35158">
      <w:pPr>
        <w:jc w:val="both"/>
        <w:rPr>
          <w:lang w:eastAsia="zh-CN"/>
        </w:rPr>
      </w:pPr>
      <w:r w:rsidRPr="001A1A05">
        <w:rPr>
          <w:rFonts w:eastAsia="宋体"/>
          <w:b/>
          <w:kern w:val="2"/>
          <w:lang w:eastAsia="zh-CN"/>
        </w:rPr>
        <w:t xml:space="preserve">Proposal </w:t>
      </w:r>
      <w:r w:rsidR="002D4E28">
        <w:rPr>
          <w:rFonts w:eastAsia="宋体"/>
          <w:b/>
          <w:kern w:val="2"/>
          <w:lang w:eastAsia="zh-CN"/>
        </w:rPr>
        <w:t>1</w:t>
      </w:r>
      <w:r w:rsidRPr="001A1A05">
        <w:rPr>
          <w:rFonts w:eastAsia="宋体"/>
          <w:b/>
          <w:kern w:val="2"/>
          <w:lang w:eastAsia="zh-CN"/>
        </w:rPr>
        <w:t xml:space="preserve">: Specify the </w:t>
      </w:r>
      <w:r>
        <w:rPr>
          <w:rFonts w:eastAsia="宋体"/>
          <w:b/>
          <w:kern w:val="2"/>
          <w:lang w:eastAsia="zh-CN"/>
        </w:rPr>
        <w:t xml:space="preserve">evaluation </w:t>
      </w:r>
      <w:r w:rsidRPr="001A1A05">
        <w:rPr>
          <w:rFonts w:eastAsia="宋体"/>
          <w:b/>
          <w:kern w:val="2"/>
          <w:lang w:eastAsia="zh-CN"/>
        </w:rPr>
        <w:t>principle for paging probability calculation.</w:t>
      </w:r>
    </w:p>
    <w:p w14:paraId="17E44782" w14:textId="49A712A6" w:rsidR="00B35158" w:rsidRDefault="002C296D" w:rsidP="002C296D">
      <w:pPr>
        <w:pStyle w:val="3"/>
        <w:spacing w:before="360" w:beforeAutospacing="0" w:afterLines="0" w:after="180"/>
        <w:jc w:val="both"/>
        <w:rPr>
          <w:bCs/>
          <w:lang w:eastAsia="ja-JP"/>
        </w:rPr>
      </w:pPr>
      <w:r>
        <w:rPr>
          <w:bCs/>
          <w:lang w:eastAsia="ja-JP"/>
        </w:rPr>
        <w:t>S</w:t>
      </w:r>
      <w:r w:rsidRPr="002C296D">
        <w:rPr>
          <w:bCs/>
          <w:lang w:eastAsia="ja-JP"/>
        </w:rPr>
        <w:t>ubgroup ID mapping</w:t>
      </w:r>
    </w:p>
    <w:p w14:paraId="2572254D" w14:textId="5474E9D9" w:rsidR="00543E52" w:rsidRDefault="00F04A71" w:rsidP="00F04A71">
      <w:pPr>
        <w:jc w:val="both"/>
        <w:rPr>
          <w:rFonts w:eastAsia="宋体"/>
          <w:lang w:eastAsia="zh-CN"/>
        </w:rPr>
      </w:pPr>
      <w:r w:rsidRPr="00F04A71">
        <w:rPr>
          <w:rFonts w:eastAsia="宋体"/>
          <w:lang w:eastAsia="zh-CN"/>
        </w:rPr>
        <w:t>In RAN1#106bis-e</w:t>
      </w:r>
      <w:r>
        <w:rPr>
          <w:rFonts w:eastAsia="宋体"/>
          <w:lang w:eastAsia="zh-CN"/>
        </w:rPr>
        <w:t xml:space="preserve"> meeting, it was agreed that “</w:t>
      </w:r>
      <w:r w:rsidRPr="00F04A71">
        <w:rPr>
          <w:rFonts w:eastAsia="宋体"/>
          <w:i/>
          <w:lang w:eastAsia="zh-CN"/>
        </w:rPr>
        <w:t>One PEI can be configured to indicate up to 4 PO(s) in a PF</w:t>
      </w:r>
      <w:r>
        <w:rPr>
          <w:rFonts w:eastAsia="宋体"/>
          <w:lang w:eastAsia="zh-CN"/>
        </w:rPr>
        <w:t>”</w:t>
      </w:r>
      <w:r w:rsidR="009F5667">
        <w:rPr>
          <w:rFonts w:eastAsia="宋体"/>
          <w:lang w:eastAsia="zh-CN"/>
        </w:rPr>
        <w:t xml:space="preserve">. If the subgroups within a PO is fixed, e.g. 8 subgroups, the available bits for subgroups indication in PEI may be 8bits if the PEI is associated with 1 PO in a PF, and the available bits for subgroups indication in PEI may be 8*4bits if the PEI is associated with 4 PO in a PF. </w:t>
      </w:r>
      <w:r w:rsidR="005B1486">
        <w:rPr>
          <w:rFonts w:eastAsia="宋体"/>
          <w:lang w:eastAsia="zh-CN"/>
        </w:rPr>
        <w:t>So it can be observed that the available bits for subgroups indication in PEI may be different based on the different association between PEI and PO(s), and it may be even large in the case that a PEI is associated with 4 PO in a PF or multiple PF(s) which might be difficult for PEI-DCI design. On the other hand, if the available bits for subgroups indication in PEI is fixed, the available bits for indicating subgroups within a PO will be reduced if more POs are associated with the PEI. Thus, based on the progress on PEI-DCI design in RAN1</w:t>
      </w:r>
      <w:r w:rsidR="00B05999">
        <w:rPr>
          <w:rFonts w:eastAsia="宋体"/>
          <w:lang w:eastAsia="zh-CN"/>
        </w:rPr>
        <w:t xml:space="preserve">, it is reasonable that </w:t>
      </w:r>
      <w:r w:rsidR="00B05999" w:rsidRPr="00B05999">
        <w:rPr>
          <w:rFonts w:eastAsia="宋体"/>
          <w:lang w:eastAsia="zh-CN"/>
        </w:rPr>
        <w:t>the total number of subgroups</w:t>
      </w:r>
      <w:r w:rsidR="00B05999">
        <w:rPr>
          <w:rFonts w:eastAsia="宋体"/>
          <w:lang w:eastAsia="zh-CN"/>
        </w:rPr>
        <w:t xml:space="preserve"> within a PO </w:t>
      </w:r>
      <w:r w:rsidR="0090448F">
        <w:rPr>
          <w:rFonts w:eastAsia="宋体"/>
          <w:lang w:eastAsia="zh-CN"/>
        </w:rPr>
        <w:t xml:space="preserve">is different for different cells </w:t>
      </w:r>
      <w:r w:rsidR="00B05999">
        <w:rPr>
          <w:rFonts w:eastAsia="宋体"/>
          <w:lang w:eastAsia="zh-CN"/>
        </w:rPr>
        <w:t>based on the configuration between PEI and PO(s)</w:t>
      </w:r>
      <w:r w:rsidR="00B05999" w:rsidRPr="00B05999">
        <w:rPr>
          <w:rFonts w:eastAsia="宋体"/>
          <w:lang w:eastAsia="zh-CN"/>
        </w:rPr>
        <w:t>.</w:t>
      </w:r>
    </w:p>
    <w:p w14:paraId="1D25C636" w14:textId="337CABD4" w:rsidR="00B05999" w:rsidRPr="00F04A71" w:rsidRDefault="0090448F" w:rsidP="00F04A71">
      <w:pPr>
        <w:jc w:val="both"/>
        <w:rPr>
          <w:rFonts w:eastAsia="宋体"/>
          <w:lang w:eastAsia="zh-CN"/>
        </w:rPr>
      </w:pPr>
      <w:r>
        <w:rPr>
          <w:rFonts w:eastAsia="宋体"/>
          <w:lang w:eastAsia="zh-CN"/>
        </w:rPr>
        <w:t xml:space="preserve">However, CN </w:t>
      </w:r>
      <w:r>
        <w:rPr>
          <w:rFonts w:eastAsiaTheme="minorEastAsia"/>
          <w:lang w:eastAsia="zh-CN"/>
        </w:rPr>
        <w:t>assigns subgroup ID based on the supported total numbers of subgroups. It is u</w:t>
      </w:r>
      <w:r w:rsidRPr="0090448F">
        <w:rPr>
          <w:rFonts w:eastAsiaTheme="minorEastAsia"/>
          <w:lang w:eastAsia="zh-CN"/>
        </w:rPr>
        <w:t xml:space="preserve">nrealistic </w:t>
      </w:r>
      <w:r>
        <w:rPr>
          <w:rFonts w:eastAsiaTheme="minorEastAsia"/>
          <w:lang w:eastAsia="zh-CN"/>
        </w:rPr>
        <w:t xml:space="preserve">to let CN determines the total numbers of subgroups based on all the possible total numbers of subgroups in RAN within the </w:t>
      </w:r>
      <w:r w:rsidRPr="0090448F">
        <w:rPr>
          <w:rFonts w:eastAsiaTheme="minorEastAsia"/>
          <w:lang w:eastAsia="zh-CN"/>
        </w:rPr>
        <w:t>registration area</w:t>
      </w:r>
      <w:r>
        <w:rPr>
          <w:rFonts w:eastAsiaTheme="minorEastAsia"/>
          <w:lang w:eastAsia="zh-CN"/>
        </w:rPr>
        <w:t xml:space="preserve">. Thus, CN determines the supported total numbers of subgroups itself, but the RAN within the </w:t>
      </w:r>
      <w:r w:rsidRPr="0090448F">
        <w:rPr>
          <w:rFonts w:eastAsiaTheme="minorEastAsia"/>
          <w:lang w:eastAsia="zh-CN"/>
        </w:rPr>
        <w:t>registration area</w:t>
      </w:r>
      <w:r>
        <w:rPr>
          <w:rFonts w:eastAsiaTheme="minorEastAsia"/>
          <w:lang w:eastAsia="zh-CN"/>
        </w:rPr>
        <w:t xml:space="preserve"> may support different </w:t>
      </w:r>
      <w:r w:rsidRPr="00B05999">
        <w:rPr>
          <w:rFonts w:eastAsia="宋体"/>
          <w:lang w:eastAsia="zh-CN"/>
        </w:rPr>
        <w:t>number of subgroups</w:t>
      </w:r>
      <w:r>
        <w:rPr>
          <w:rFonts w:eastAsia="宋体"/>
          <w:lang w:eastAsia="zh-CN"/>
        </w:rPr>
        <w:t xml:space="preserve"> within a PO based on RAN’s configuration. In this case, there is mismatch between</w:t>
      </w:r>
      <w:r w:rsidRPr="0090448F">
        <w:rPr>
          <w:rFonts w:eastAsia="宋体"/>
          <w:lang w:eastAsia="zh-CN"/>
        </w:rPr>
        <w:t xml:space="preserve"> </w:t>
      </w:r>
      <w:r>
        <w:rPr>
          <w:rFonts w:eastAsia="宋体"/>
          <w:lang w:eastAsia="zh-CN"/>
        </w:rPr>
        <w:t xml:space="preserve">CN </w:t>
      </w:r>
      <w:r>
        <w:rPr>
          <w:rFonts w:eastAsiaTheme="minorEastAsia"/>
          <w:lang w:eastAsia="zh-CN"/>
        </w:rPr>
        <w:t xml:space="preserve">assigned subgroup ID and subgroup IDs can be used in PEI, for example, CN assigned subgroup ID is subgroup ID=8 but valid </w:t>
      </w:r>
      <w:r>
        <w:rPr>
          <w:rFonts w:eastAsia="宋体"/>
          <w:lang w:eastAsia="zh-CN"/>
        </w:rPr>
        <w:t xml:space="preserve">bits for </w:t>
      </w:r>
      <w:r>
        <w:rPr>
          <w:rFonts w:eastAsiaTheme="minorEastAsia"/>
          <w:lang w:eastAsia="zh-CN"/>
        </w:rPr>
        <w:t>subgroup ID in PEI is 4.</w:t>
      </w:r>
      <w:r>
        <w:rPr>
          <w:rFonts w:eastAsia="宋体" w:hint="eastAsia"/>
          <w:lang w:eastAsia="zh-CN"/>
        </w:rPr>
        <w:t xml:space="preserve"> </w:t>
      </w:r>
      <w:r>
        <w:rPr>
          <w:rFonts w:eastAsia="宋体"/>
          <w:lang w:eastAsia="zh-CN"/>
        </w:rPr>
        <w:t xml:space="preserve">To solve the mismatch issue, </w:t>
      </w:r>
      <w:r>
        <w:rPr>
          <w:rFonts w:eastAsiaTheme="minorEastAsia"/>
          <w:lang w:eastAsia="zh-CN"/>
        </w:rPr>
        <w:t>mapping rule seems necessary and it does not give an</w:t>
      </w:r>
      <w:r w:rsidR="0033288B">
        <w:rPr>
          <w:rFonts w:eastAsiaTheme="minorEastAsia"/>
          <w:lang w:eastAsia="zh-CN"/>
        </w:rPr>
        <w:t xml:space="preserve">y impacts on CN implementation. CN just informs the </w:t>
      </w:r>
      <w:r w:rsidR="0033288B">
        <w:rPr>
          <w:rFonts w:eastAsia="宋体"/>
          <w:lang w:eastAsia="zh-CN"/>
        </w:rPr>
        <w:t xml:space="preserve">CN </w:t>
      </w:r>
      <w:r w:rsidR="0033288B">
        <w:rPr>
          <w:rFonts w:eastAsiaTheme="minorEastAsia"/>
          <w:lang w:eastAsia="zh-CN"/>
        </w:rPr>
        <w:t xml:space="preserve">assigns subgroup ID to RAN via paging message, RAN does the mapping based on its configuration and </w:t>
      </w:r>
      <w:r w:rsidR="0033288B">
        <w:rPr>
          <w:rFonts w:eastAsia="宋体"/>
          <w:lang w:eastAsia="zh-CN"/>
        </w:rPr>
        <w:t xml:space="preserve">CN </w:t>
      </w:r>
      <w:r w:rsidR="0033288B">
        <w:rPr>
          <w:rFonts w:eastAsiaTheme="minorEastAsia"/>
          <w:lang w:eastAsia="zh-CN"/>
        </w:rPr>
        <w:t>assigns subgroup ID.</w:t>
      </w:r>
    </w:p>
    <w:p w14:paraId="52C2F6FD" w14:textId="5BF06AC3" w:rsidR="0049219E" w:rsidRPr="002F30BD" w:rsidRDefault="005A1C5D" w:rsidP="0049219E">
      <w:pPr>
        <w:rPr>
          <w:rFonts w:eastAsiaTheme="minorEastAsia"/>
          <w:lang w:val="en-US" w:eastAsia="zh-CN"/>
        </w:rPr>
      </w:pPr>
      <w:r w:rsidRPr="001A1A05">
        <w:rPr>
          <w:rFonts w:eastAsia="宋体"/>
          <w:b/>
          <w:kern w:val="2"/>
          <w:lang w:eastAsia="zh-CN"/>
        </w:rPr>
        <w:t xml:space="preserve">Proposal </w:t>
      </w:r>
      <w:r>
        <w:rPr>
          <w:rFonts w:eastAsia="宋体"/>
          <w:b/>
          <w:kern w:val="2"/>
          <w:lang w:eastAsia="zh-CN"/>
        </w:rPr>
        <w:t>2</w:t>
      </w:r>
      <w:r w:rsidRPr="001A1A05">
        <w:rPr>
          <w:rFonts w:eastAsia="宋体"/>
          <w:b/>
          <w:kern w:val="2"/>
          <w:lang w:eastAsia="zh-CN"/>
        </w:rPr>
        <w:t>:</w:t>
      </w:r>
      <w:r w:rsidR="0033288B">
        <w:rPr>
          <w:rFonts w:eastAsia="宋体"/>
          <w:b/>
          <w:kern w:val="2"/>
          <w:lang w:eastAsia="zh-CN"/>
        </w:rPr>
        <w:t xml:space="preserve"> </w:t>
      </w:r>
      <w:r w:rsidR="0003280C">
        <w:rPr>
          <w:rFonts w:eastAsia="宋体"/>
          <w:b/>
          <w:kern w:val="2"/>
          <w:lang w:eastAsia="zh-CN"/>
        </w:rPr>
        <w:t xml:space="preserve">RAN2 to consider the </w:t>
      </w:r>
      <w:r w:rsidR="00974C7A">
        <w:rPr>
          <w:rFonts w:eastAsia="宋体"/>
          <w:b/>
          <w:kern w:val="2"/>
          <w:lang w:eastAsia="zh-CN"/>
        </w:rPr>
        <w:t>s</w:t>
      </w:r>
      <w:r w:rsidR="00974C7A" w:rsidRPr="00974C7A">
        <w:rPr>
          <w:rFonts w:eastAsia="宋体"/>
          <w:b/>
          <w:kern w:val="2"/>
          <w:lang w:eastAsia="zh-CN"/>
        </w:rPr>
        <w:t>ubgroup ID mapping</w:t>
      </w:r>
      <w:r w:rsidR="00974C7A">
        <w:rPr>
          <w:rFonts w:eastAsia="宋体"/>
          <w:b/>
          <w:kern w:val="2"/>
          <w:lang w:eastAsia="zh-CN"/>
        </w:rPr>
        <w:t xml:space="preserve"> based on the progress on PEI design in RAN1.</w:t>
      </w:r>
    </w:p>
    <w:p w14:paraId="4FBC7D42" w14:textId="04DEF9C5" w:rsidR="00622C7E" w:rsidRDefault="00622C7E" w:rsidP="00622C7E">
      <w:pPr>
        <w:pStyle w:val="3"/>
        <w:spacing w:before="360" w:beforeAutospacing="0" w:afterLines="0" w:after="180"/>
        <w:jc w:val="both"/>
        <w:rPr>
          <w:rFonts w:eastAsia="宋体"/>
          <w:lang w:eastAsia="zh-CN"/>
        </w:rPr>
      </w:pPr>
      <w:r w:rsidRPr="00E82BE1">
        <w:rPr>
          <w:bCs/>
          <w:lang w:eastAsia="ja-JP"/>
        </w:rPr>
        <w:t xml:space="preserve">Paging </w:t>
      </w:r>
      <w:r>
        <w:rPr>
          <w:bCs/>
          <w:lang w:eastAsia="ja-JP"/>
        </w:rPr>
        <w:t>s</w:t>
      </w:r>
      <w:r w:rsidRPr="00E82BE1">
        <w:rPr>
          <w:bCs/>
          <w:lang w:eastAsia="ja-JP"/>
        </w:rPr>
        <w:t>ubgrouping</w:t>
      </w:r>
      <w:r>
        <w:rPr>
          <w:rFonts w:eastAsia="宋体"/>
          <w:lang w:eastAsia="zh-CN"/>
        </w:rPr>
        <w:t xml:space="preserve"> considerations for the RAN sharing scenario</w:t>
      </w:r>
    </w:p>
    <w:p w14:paraId="04BE3EEC" w14:textId="154ECE23" w:rsidR="00E0149B" w:rsidRDefault="00E0149B" w:rsidP="00622C7E">
      <w:pPr>
        <w:spacing w:after="120"/>
        <w:jc w:val="both"/>
        <w:rPr>
          <w:rFonts w:eastAsia="宋体"/>
          <w:lang w:eastAsia="zh-CN"/>
        </w:rPr>
      </w:pPr>
      <w:r>
        <w:rPr>
          <w:rFonts w:eastAsia="宋体" w:hint="eastAsia"/>
          <w:lang w:eastAsia="zh-CN"/>
        </w:rPr>
        <w:t>A</w:t>
      </w:r>
      <w:r>
        <w:rPr>
          <w:rFonts w:eastAsia="宋体"/>
          <w:lang w:eastAsia="zh-CN"/>
        </w:rPr>
        <w:t xml:space="preserve">s discussed in our </w:t>
      </w:r>
      <w:r w:rsidR="00495BC8">
        <w:rPr>
          <w:rFonts w:eastAsia="宋体"/>
          <w:lang w:eastAsia="zh-CN"/>
        </w:rPr>
        <w:t>contribution</w:t>
      </w:r>
      <w:r>
        <w:rPr>
          <w:rFonts w:eastAsia="宋体"/>
          <w:lang w:eastAsia="zh-CN"/>
        </w:rPr>
        <w:t xml:space="preserve"> [3], for the RAN sharing scenario, subgroups assigned by different CNs are mixed in the shared cell if the gN</w:t>
      </w:r>
      <w:r w:rsidR="00920570">
        <w:rPr>
          <w:rFonts w:eastAsia="宋体"/>
          <w:lang w:eastAsia="zh-CN"/>
        </w:rPr>
        <w:t>B is</w:t>
      </w:r>
      <w:r>
        <w:rPr>
          <w:rFonts w:eastAsia="宋体"/>
          <w:lang w:eastAsia="zh-CN"/>
        </w:rPr>
        <w:t xml:space="preserve"> connected to multiple CNs.</w:t>
      </w:r>
      <w:r w:rsidR="00B21776">
        <w:rPr>
          <w:rFonts w:eastAsia="宋体"/>
          <w:lang w:eastAsia="zh-CN"/>
        </w:rPr>
        <w:t xml:space="preserve"> In this situation, UEs in one subgroup would affect those in other subgroups with the same subgroup ID</w:t>
      </w:r>
      <w:r w:rsidR="00B119BA">
        <w:rPr>
          <w:rFonts w:eastAsia="宋体"/>
          <w:lang w:eastAsia="zh-CN"/>
        </w:rPr>
        <w:t>, resulting in that the performance of CN subgrouping is decreased.</w:t>
      </w:r>
      <w:r w:rsidR="006F4798">
        <w:rPr>
          <w:rFonts w:eastAsia="宋体"/>
          <w:lang w:eastAsia="zh-CN"/>
        </w:rPr>
        <w:t xml:space="preserve"> For instance, if UEs with high paging probability in CN1 and UEs with low paging probability in CN2 are both assigned into subgroup 1, then the subgroup 1</w:t>
      </w:r>
      <w:r w:rsidR="00E308CF">
        <w:rPr>
          <w:rFonts w:eastAsia="宋体"/>
          <w:lang w:eastAsia="zh-CN"/>
        </w:rPr>
        <w:t xml:space="preserve"> in the shared cell</w:t>
      </w:r>
      <w:r w:rsidR="006F4798">
        <w:rPr>
          <w:rFonts w:eastAsia="宋体"/>
          <w:lang w:eastAsia="zh-CN"/>
        </w:rPr>
        <w:t xml:space="preserve"> actually becomes a group with high paging probability.</w:t>
      </w:r>
    </w:p>
    <w:p w14:paraId="5DA59B9E" w14:textId="55070A14" w:rsidR="00622C7E" w:rsidRDefault="00622C7E" w:rsidP="00622C7E">
      <w:pPr>
        <w:jc w:val="center"/>
        <w:rPr>
          <w:rFonts w:eastAsia="宋体"/>
          <w:lang w:val="en-US" w:eastAsia="zh-CN"/>
        </w:rPr>
      </w:pPr>
      <w:r>
        <w:rPr>
          <w:noProof/>
          <w:lang w:val="en-US" w:eastAsia="zh-CN"/>
        </w:rPr>
        <w:lastRenderedPageBreak/>
        <w:drawing>
          <wp:inline distT="0" distB="0" distL="0" distR="0" wp14:anchorId="683FCEFE" wp14:editId="72F4D670">
            <wp:extent cx="2674620" cy="188799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2596"/>
                    <a:stretch/>
                  </pic:blipFill>
                  <pic:spPr bwMode="auto">
                    <a:xfrm>
                      <a:off x="0" y="0"/>
                      <a:ext cx="2689141" cy="1898247"/>
                    </a:xfrm>
                    <a:prstGeom prst="rect">
                      <a:avLst/>
                    </a:prstGeom>
                    <a:ln>
                      <a:noFill/>
                    </a:ln>
                    <a:extLst>
                      <a:ext uri="{53640926-AAD7-44D8-BBD7-CCE9431645EC}">
                        <a14:shadowObscured xmlns:a14="http://schemas.microsoft.com/office/drawing/2010/main"/>
                      </a:ext>
                    </a:extLst>
                  </pic:spPr>
                </pic:pic>
              </a:graphicData>
            </a:graphic>
          </wp:inline>
        </w:drawing>
      </w:r>
    </w:p>
    <w:p w14:paraId="354FDE7B" w14:textId="5BBBF47F" w:rsidR="00622C7E" w:rsidRDefault="00622C7E" w:rsidP="00622C7E">
      <w:pPr>
        <w:jc w:val="center"/>
        <w:rPr>
          <w:rFonts w:eastAsia="宋体"/>
          <w:lang w:eastAsia="zh-CN"/>
        </w:rPr>
      </w:pPr>
      <w:r w:rsidRPr="002F3E76">
        <w:rPr>
          <w:rFonts w:eastAsia="宋体"/>
          <w:lang w:eastAsia="zh-CN"/>
        </w:rPr>
        <w:t>Fig.</w:t>
      </w:r>
      <w:r>
        <w:rPr>
          <w:rFonts w:eastAsia="宋体"/>
          <w:lang w:eastAsia="zh-CN"/>
        </w:rPr>
        <w:t>1</w:t>
      </w:r>
      <w:r w:rsidRPr="002F3E76">
        <w:rPr>
          <w:rFonts w:eastAsia="宋体"/>
          <w:lang w:eastAsia="zh-CN"/>
        </w:rPr>
        <w:t xml:space="preserve"> </w:t>
      </w:r>
      <w:r>
        <w:rPr>
          <w:rFonts w:eastAsia="宋体"/>
          <w:lang w:eastAsia="zh-CN"/>
        </w:rPr>
        <w:t>RAN sharing scenario</w:t>
      </w:r>
    </w:p>
    <w:p w14:paraId="1000D730" w14:textId="104F9FF7" w:rsidR="00622C7E" w:rsidRDefault="00BD0F04" w:rsidP="00622C7E">
      <w:pPr>
        <w:spacing w:after="120"/>
        <w:jc w:val="both"/>
        <w:rPr>
          <w:rFonts w:eastAsia="宋体"/>
          <w:lang w:val="en-US" w:eastAsia="zh-CN"/>
        </w:rPr>
      </w:pPr>
      <w:r>
        <w:rPr>
          <w:rFonts w:eastAsia="宋体"/>
          <w:lang w:eastAsia="zh-CN"/>
        </w:rPr>
        <w:t xml:space="preserve">We propose to adopt solutions for handling the above-mentioned issue. </w:t>
      </w:r>
      <w:r w:rsidR="00622C7E">
        <w:rPr>
          <w:rFonts w:eastAsia="宋体"/>
          <w:lang w:val="en-US" w:eastAsia="zh-CN"/>
        </w:rPr>
        <w:t>Generally there can be two possible ways to handle this issue:</w:t>
      </w:r>
    </w:p>
    <w:p w14:paraId="0B4C1532" w14:textId="77777777" w:rsidR="00622C7E" w:rsidRDefault="00622C7E" w:rsidP="00622C7E">
      <w:pPr>
        <w:pStyle w:val="afc"/>
        <w:numPr>
          <w:ilvl w:val="0"/>
          <w:numId w:val="30"/>
        </w:numPr>
        <w:spacing w:after="120"/>
        <w:ind w:firstLineChars="0"/>
        <w:jc w:val="both"/>
        <w:rPr>
          <w:rFonts w:eastAsia="宋体"/>
          <w:lang w:val="en-US" w:eastAsia="zh-CN"/>
        </w:rPr>
      </w:pPr>
      <w:r w:rsidRPr="00510B1E">
        <w:rPr>
          <w:rFonts w:eastAsia="宋体"/>
          <w:b/>
          <w:lang w:val="en-US" w:eastAsia="zh-CN"/>
        </w:rPr>
        <w:t>Option 1</w:t>
      </w:r>
      <w:r>
        <w:rPr>
          <w:rFonts w:eastAsia="宋体"/>
          <w:lang w:val="en-US" w:eastAsia="zh-CN"/>
        </w:rPr>
        <w:t>: avoid such a situation, i.e. the CN subgrouping is not supported/allowed for more than one CN in the shared cell.</w:t>
      </w:r>
    </w:p>
    <w:p w14:paraId="00D5E0F5" w14:textId="77777777" w:rsidR="00622C7E" w:rsidRPr="000230EF" w:rsidRDefault="00622C7E" w:rsidP="00622C7E">
      <w:pPr>
        <w:pStyle w:val="afc"/>
        <w:numPr>
          <w:ilvl w:val="0"/>
          <w:numId w:val="30"/>
        </w:numPr>
        <w:ind w:firstLineChars="0"/>
        <w:jc w:val="both"/>
        <w:rPr>
          <w:rFonts w:eastAsia="宋体"/>
          <w:lang w:val="en-US" w:eastAsia="zh-CN"/>
        </w:rPr>
      </w:pPr>
      <w:r w:rsidRPr="00510B1E">
        <w:rPr>
          <w:rFonts w:eastAsia="宋体"/>
          <w:b/>
          <w:lang w:val="en-US" w:eastAsia="zh-CN"/>
        </w:rPr>
        <w:t>Option 2</w:t>
      </w:r>
      <w:r>
        <w:rPr>
          <w:rFonts w:eastAsia="宋体"/>
          <w:lang w:val="en-US" w:eastAsia="zh-CN"/>
        </w:rPr>
        <w:t xml:space="preserve">: </w:t>
      </w:r>
      <w:r w:rsidRPr="000230EF">
        <w:rPr>
          <w:rFonts w:eastAsia="宋体"/>
          <w:lang w:val="en-US" w:eastAsia="zh-CN"/>
        </w:rPr>
        <w:t>separate/distingui</w:t>
      </w:r>
      <w:r>
        <w:rPr>
          <w:rFonts w:eastAsia="宋体"/>
          <w:lang w:val="en-US" w:eastAsia="zh-CN"/>
        </w:rPr>
        <w:t>sh the subgroups assigned by different CNs</w:t>
      </w:r>
      <w:r w:rsidRPr="000230EF">
        <w:rPr>
          <w:rFonts w:eastAsia="宋体"/>
          <w:lang w:val="en-US" w:eastAsia="zh-CN"/>
        </w:rPr>
        <w:t xml:space="preserve"> in shared cells</w:t>
      </w:r>
      <w:r>
        <w:rPr>
          <w:rFonts w:eastAsia="宋体"/>
          <w:lang w:val="en-US" w:eastAsia="zh-CN"/>
        </w:rPr>
        <w:t>.</w:t>
      </w:r>
    </w:p>
    <w:p w14:paraId="2823B68D" w14:textId="77777777" w:rsidR="00622C7E" w:rsidRPr="00627DFC" w:rsidRDefault="00622C7E" w:rsidP="00622C7E">
      <w:pPr>
        <w:spacing w:before="360" w:after="120"/>
        <w:jc w:val="both"/>
        <w:rPr>
          <w:rFonts w:eastAsia="宋体"/>
          <w:u w:val="single"/>
          <w:lang w:val="en-US" w:eastAsia="zh-CN"/>
        </w:rPr>
      </w:pPr>
      <w:r w:rsidRPr="00627DFC">
        <w:rPr>
          <w:rFonts w:eastAsia="宋体"/>
          <w:b/>
          <w:u w:val="single"/>
          <w:lang w:val="en-US" w:eastAsia="zh-CN"/>
        </w:rPr>
        <w:t>Option 1</w:t>
      </w:r>
    </w:p>
    <w:p w14:paraId="7D1F04C1" w14:textId="77777777" w:rsidR="00622C7E" w:rsidRDefault="00622C7E" w:rsidP="00622C7E">
      <w:pPr>
        <w:jc w:val="both"/>
        <w:rPr>
          <w:rFonts w:eastAsia="宋体"/>
          <w:lang w:val="en-US" w:eastAsia="zh-CN"/>
        </w:rPr>
      </w:pPr>
      <w:r>
        <w:rPr>
          <w:rFonts w:eastAsia="宋体"/>
          <w:lang w:val="en-US" w:eastAsia="zh-CN"/>
        </w:rPr>
        <w:t>For option 1, this way is simple and straightforward. The RAN can support the CN subgrouping for only one PLMN or one set of PLMNs associated with the same CN such that the CN assigned subgroups would not contain mixed UEs of different CNs.</w:t>
      </w:r>
    </w:p>
    <w:p w14:paraId="2A065B09" w14:textId="77777777" w:rsidR="00622C7E" w:rsidRDefault="00622C7E" w:rsidP="00622C7E">
      <w:pPr>
        <w:jc w:val="both"/>
        <w:rPr>
          <w:rFonts w:eastAsia="宋体"/>
          <w:lang w:val="en-US" w:eastAsia="zh-CN"/>
        </w:rPr>
      </w:pPr>
      <w:r>
        <w:rPr>
          <w:rFonts w:eastAsia="宋体" w:hint="eastAsia"/>
          <w:lang w:val="en-US" w:eastAsia="zh-CN"/>
        </w:rPr>
        <w:t>For</w:t>
      </w:r>
      <w:r>
        <w:rPr>
          <w:rFonts w:eastAsia="宋体"/>
          <w:lang w:val="en-US" w:eastAsia="zh-CN"/>
        </w:rPr>
        <w:t xml:space="preserve"> instance, the shared cell broadcasts for which (set of) PLMN(s) the CN subgrouping is supported.</w:t>
      </w:r>
    </w:p>
    <w:p w14:paraId="50DF2E54" w14:textId="77777777" w:rsidR="00622C7E" w:rsidRPr="00627DFC" w:rsidRDefault="00622C7E" w:rsidP="00622C7E">
      <w:pPr>
        <w:spacing w:before="360" w:after="120"/>
        <w:jc w:val="both"/>
        <w:rPr>
          <w:rFonts w:eastAsia="宋体"/>
          <w:u w:val="single"/>
          <w:lang w:val="en-US" w:eastAsia="zh-CN"/>
        </w:rPr>
      </w:pPr>
      <w:r w:rsidRPr="00627DFC">
        <w:rPr>
          <w:rFonts w:eastAsia="宋体"/>
          <w:b/>
          <w:u w:val="single"/>
          <w:lang w:val="en-US" w:eastAsia="zh-CN"/>
        </w:rPr>
        <w:t xml:space="preserve">Option </w:t>
      </w:r>
      <w:r>
        <w:rPr>
          <w:rFonts w:eastAsia="宋体"/>
          <w:b/>
          <w:u w:val="single"/>
          <w:lang w:val="en-US" w:eastAsia="zh-CN"/>
        </w:rPr>
        <w:t>2</w:t>
      </w:r>
    </w:p>
    <w:p w14:paraId="1D011FFD" w14:textId="77777777" w:rsidR="00622C7E" w:rsidRPr="00010668" w:rsidRDefault="00622C7E" w:rsidP="00622C7E">
      <w:pPr>
        <w:jc w:val="both"/>
        <w:rPr>
          <w:rFonts w:eastAsia="宋体"/>
          <w:lang w:val="en-US" w:eastAsia="zh-CN"/>
        </w:rPr>
      </w:pPr>
      <w:r>
        <w:rPr>
          <w:rFonts w:eastAsia="宋体"/>
          <w:lang w:val="en-US" w:eastAsia="zh-CN"/>
        </w:rPr>
        <w:t>For option 2,</w:t>
      </w:r>
      <w:r w:rsidRPr="00010668">
        <w:rPr>
          <w:rFonts w:eastAsia="宋体"/>
          <w:lang w:val="en-US" w:eastAsia="zh-CN"/>
        </w:rPr>
        <w:t xml:space="preserve"> </w:t>
      </w:r>
      <w:r>
        <w:rPr>
          <w:rFonts w:eastAsia="宋体"/>
          <w:lang w:val="en-US" w:eastAsia="zh-CN"/>
        </w:rPr>
        <w:t>there can be three solutions to split the subgroups of different CNs</w:t>
      </w:r>
      <w:r w:rsidRPr="00010668">
        <w:rPr>
          <w:rFonts w:eastAsia="宋体"/>
          <w:lang w:val="en-US" w:eastAsia="zh-CN"/>
        </w:rPr>
        <w:t>.</w:t>
      </w:r>
    </w:p>
    <w:p w14:paraId="4F34EDB9" w14:textId="77777777" w:rsidR="00622C7E" w:rsidRPr="00565EF7" w:rsidRDefault="00622C7E" w:rsidP="00622C7E">
      <w:pPr>
        <w:pStyle w:val="afc"/>
        <w:numPr>
          <w:ilvl w:val="0"/>
          <w:numId w:val="33"/>
        </w:numPr>
        <w:spacing w:after="120"/>
        <w:ind w:firstLineChars="0"/>
        <w:jc w:val="both"/>
        <w:rPr>
          <w:rFonts w:eastAsia="宋体"/>
          <w:b/>
          <w:lang w:val="en-US" w:eastAsia="zh-CN"/>
        </w:rPr>
      </w:pPr>
      <w:r w:rsidRPr="00565EF7">
        <w:rPr>
          <w:rFonts w:eastAsia="宋体"/>
          <w:b/>
          <w:lang w:val="en-US" w:eastAsia="zh-CN"/>
        </w:rPr>
        <w:t>Solution 1:</w:t>
      </w:r>
    </w:p>
    <w:p w14:paraId="3C90B09E" w14:textId="77777777" w:rsidR="00622C7E" w:rsidRPr="00010668" w:rsidRDefault="00622C7E" w:rsidP="00622C7E">
      <w:pPr>
        <w:jc w:val="both"/>
        <w:rPr>
          <w:rFonts w:eastAsia="宋体"/>
          <w:lang w:val="en-US" w:eastAsia="zh-CN"/>
        </w:rPr>
      </w:pPr>
      <w:r>
        <w:rPr>
          <w:rFonts w:eastAsia="宋体"/>
          <w:lang w:val="en-US" w:eastAsia="zh-CN"/>
        </w:rPr>
        <w:t xml:space="preserve">The gNB indicates which </w:t>
      </w:r>
      <w:r w:rsidRPr="00010668">
        <w:rPr>
          <w:rFonts w:eastAsia="宋体"/>
          <w:lang w:val="en-US" w:eastAsia="zh-CN"/>
        </w:rPr>
        <w:t>PLMN</w:t>
      </w:r>
      <w:r>
        <w:rPr>
          <w:rFonts w:eastAsia="宋体"/>
          <w:lang w:val="en-US" w:eastAsia="zh-CN"/>
        </w:rPr>
        <w:t>(CN)</w:t>
      </w:r>
      <w:r w:rsidRPr="00010668">
        <w:rPr>
          <w:rFonts w:eastAsia="宋体"/>
          <w:lang w:val="en-US" w:eastAsia="zh-CN"/>
        </w:rPr>
        <w:t xml:space="preserve"> the paging is originated from when paging UEs.</w:t>
      </w:r>
    </w:p>
    <w:p w14:paraId="15D47225" w14:textId="77777777" w:rsidR="00622C7E" w:rsidRPr="00010668" w:rsidRDefault="00622C7E" w:rsidP="00622C7E">
      <w:pPr>
        <w:jc w:val="both"/>
        <w:rPr>
          <w:rFonts w:eastAsia="宋体"/>
          <w:lang w:val="en-US" w:eastAsia="zh-CN"/>
        </w:rPr>
      </w:pPr>
      <w:r w:rsidRPr="00010668">
        <w:rPr>
          <w:rFonts w:eastAsia="宋体"/>
          <w:lang w:val="en-US" w:eastAsia="zh-CN"/>
        </w:rPr>
        <w:t>The indication could be carried in e.g. PEI and contain</w:t>
      </w:r>
      <w:r>
        <w:rPr>
          <w:rFonts w:eastAsia="宋体"/>
          <w:lang w:val="en-US" w:eastAsia="zh-CN"/>
        </w:rPr>
        <w:t>s</w:t>
      </w:r>
      <w:r w:rsidRPr="00010668">
        <w:rPr>
          <w:rFonts w:eastAsia="宋体"/>
          <w:lang w:val="en-US" w:eastAsia="zh-CN"/>
        </w:rPr>
        <w:t xml:space="preserve"> the PLMN identity of the paged UE or the PLMN</w:t>
      </w:r>
      <w:r>
        <w:rPr>
          <w:rFonts w:eastAsia="宋体"/>
          <w:lang w:val="en-US" w:eastAsia="zh-CN"/>
        </w:rPr>
        <w:t>(CN)</w:t>
      </w:r>
      <w:r w:rsidRPr="00010668">
        <w:rPr>
          <w:rFonts w:eastAsia="宋体"/>
          <w:lang w:val="en-US" w:eastAsia="zh-CN"/>
        </w:rPr>
        <w:t xml:space="preserve"> index of the paged UE which is assigned by RAN.</w:t>
      </w:r>
    </w:p>
    <w:p w14:paraId="122BB9A1" w14:textId="77777777" w:rsidR="00622C7E" w:rsidRPr="00565EF7" w:rsidRDefault="00622C7E" w:rsidP="00622C7E">
      <w:pPr>
        <w:pStyle w:val="afc"/>
        <w:numPr>
          <w:ilvl w:val="0"/>
          <w:numId w:val="34"/>
        </w:numPr>
        <w:ind w:firstLineChars="0"/>
        <w:jc w:val="both"/>
        <w:rPr>
          <w:rFonts w:eastAsia="宋体"/>
          <w:lang w:val="en-US" w:eastAsia="zh-CN"/>
        </w:rPr>
      </w:pPr>
      <w:r w:rsidRPr="00CD039F">
        <w:rPr>
          <w:rFonts w:eastAsia="宋体"/>
          <w:b/>
          <w:lang w:val="en-US" w:eastAsia="zh-CN"/>
        </w:rPr>
        <w:t>Pros</w:t>
      </w:r>
      <w:r w:rsidRPr="00565EF7">
        <w:rPr>
          <w:rFonts w:eastAsia="宋体"/>
          <w:lang w:val="en-US" w:eastAsia="zh-CN"/>
        </w:rPr>
        <w:t>: simple and the paging from different PLMNs</w:t>
      </w:r>
      <w:r>
        <w:rPr>
          <w:rFonts w:eastAsia="宋体"/>
          <w:lang w:val="en-US" w:eastAsia="zh-CN"/>
        </w:rPr>
        <w:t>(CNs)</w:t>
      </w:r>
      <w:r w:rsidRPr="00565EF7">
        <w:rPr>
          <w:rFonts w:eastAsia="宋体"/>
          <w:lang w:val="en-US" w:eastAsia="zh-CN"/>
        </w:rPr>
        <w:t xml:space="preserve"> is separated, hence the number of subgroups used</w:t>
      </w:r>
      <w:r>
        <w:rPr>
          <w:rFonts w:eastAsia="宋体"/>
          <w:lang w:val="en-US" w:eastAsia="zh-CN"/>
        </w:rPr>
        <w:t xml:space="preserve"> in each </w:t>
      </w:r>
      <w:r w:rsidRPr="00565EF7">
        <w:rPr>
          <w:rFonts w:eastAsia="宋体"/>
          <w:lang w:val="en-US" w:eastAsia="zh-CN"/>
        </w:rPr>
        <w:t>PLMN</w:t>
      </w:r>
      <w:r>
        <w:rPr>
          <w:rFonts w:eastAsia="宋体"/>
          <w:lang w:val="en-US" w:eastAsia="zh-CN"/>
        </w:rPr>
        <w:t>(CN)</w:t>
      </w:r>
      <w:r w:rsidRPr="00565EF7">
        <w:rPr>
          <w:rFonts w:eastAsia="宋体"/>
          <w:lang w:val="en-US" w:eastAsia="zh-CN"/>
        </w:rPr>
        <w:t xml:space="preserve"> can b</w:t>
      </w:r>
      <w:r>
        <w:rPr>
          <w:rFonts w:eastAsia="宋体"/>
          <w:lang w:val="en-US" w:eastAsia="zh-CN"/>
        </w:rPr>
        <w:t>e up to the max number agreed by RAN1</w:t>
      </w:r>
      <w:r w:rsidRPr="00565EF7">
        <w:rPr>
          <w:rFonts w:eastAsia="宋体"/>
          <w:lang w:val="en-US" w:eastAsia="zh-CN"/>
        </w:rPr>
        <w:t>.</w:t>
      </w:r>
    </w:p>
    <w:p w14:paraId="327D1434" w14:textId="77777777" w:rsidR="00622C7E" w:rsidRPr="00010668" w:rsidRDefault="00622C7E" w:rsidP="00622C7E">
      <w:pPr>
        <w:pStyle w:val="afc"/>
        <w:numPr>
          <w:ilvl w:val="0"/>
          <w:numId w:val="34"/>
        </w:numPr>
        <w:ind w:firstLineChars="0"/>
        <w:jc w:val="both"/>
        <w:rPr>
          <w:rFonts w:eastAsia="宋体"/>
          <w:lang w:val="en-US" w:eastAsia="zh-CN"/>
        </w:rPr>
      </w:pPr>
      <w:r w:rsidRPr="00CD039F">
        <w:rPr>
          <w:rFonts w:eastAsia="宋体"/>
          <w:b/>
          <w:lang w:val="en-US" w:eastAsia="zh-CN"/>
        </w:rPr>
        <w:t>Cons</w:t>
      </w:r>
      <w:r w:rsidRPr="00010668">
        <w:rPr>
          <w:rFonts w:eastAsia="宋体"/>
          <w:lang w:val="en-US" w:eastAsia="zh-CN"/>
        </w:rPr>
        <w:t xml:space="preserve">: it is not possible to page UEs in different </w:t>
      </w:r>
      <w:r w:rsidRPr="00565EF7">
        <w:rPr>
          <w:rFonts w:eastAsia="宋体"/>
          <w:lang w:val="en-US" w:eastAsia="zh-CN"/>
        </w:rPr>
        <w:t>PLMNs</w:t>
      </w:r>
      <w:r>
        <w:rPr>
          <w:rFonts w:eastAsia="宋体"/>
          <w:lang w:val="en-US" w:eastAsia="zh-CN"/>
        </w:rPr>
        <w:t xml:space="preserve"> (CNs)</w:t>
      </w:r>
      <w:r w:rsidRPr="00010668">
        <w:rPr>
          <w:rFonts w:eastAsia="宋体"/>
          <w:lang w:val="en-US" w:eastAsia="zh-CN"/>
        </w:rPr>
        <w:t xml:space="preserve"> simultaneously, which may increase paging delay.</w:t>
      </w:r>
      <w:r>
        <w:rPr>
          <w:rFonts w:eastAsia="宋体"/>
          <w:lang w:val="en-US" w:eastAsia="zh-CN"/>
        </w:rPr>
        <w:t xml:space="preserve"> Besides, the payload of the PLMN(CN) indication may be large.</w:t>
      </w:r>
    </w:p>
    <w:p w14:paraId="037CEA02" w14:textId="77777777" w:rsidR="00622C7E" w:rsidRDefault="00622C7E" w:rsidP="00622C7E">
      <w:pPr>
        <w:jc w:val="center"/>
        <w:rPr>
          <w:rFonts w:eastAsiaTheme="minorEastAsia"/>
          <w:noProof/>
          <w:lang w:val="en-US" w:eastAsia="zh-CN"/>
        </w:rPr>
      </w:pPr>
      <w:r>
        <w:rPr>
          <w:noProof/>
          <w:lang w:val="en-US" w:eastAsia="zh-CN"/>
        </w:rPr>
        <w:drawing>
          <wp:inline distT="0" distB="0" distL="0" distR="0" wp14:anchorId="35D383AB" wp14:editId="0E6F1010">
            <wp:extent cx="3698544" cy="1496838"/>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06550" cy="1500078"/>
                    </a:xfrm>
                    <a:prstGeom prst="rect">
                      <a:avLst/>
                    </a:prstGeom>
                  </pic:spPr>
                </pic:pic>
              </a:graphicData>
            </a:graphic>
          </wp:inline>
        </w:drawing>
      </w:r>
    </w:p>
    <w:p w14:paraId="6A29FD68" w14:textId="77777777" w:rsidR="00622C7E" w:rsidRDefault="00622C7E" w:rsidP="00622C7E">
      <w:pPr>
        <w:jc w:val="center"/>
        <w:rPr>
          <w:rFonts w:eastAsia="宋体"/>
          <w:lang w:eastAsia="zh-CN"/>
        </w:rPr>
      </w:pPr>
      <w:r w:rsidRPr="002F3E76">
        <w:rPr>
          <w:rFonts w:eastAsia="宋体"/>
          <w:lang w:eastAsia="zh-CN"/>
        </w:rPr>
        <w:t>Fig.</w:t>
      </w:r>
      <w:r>
        <w:rPr>
          <w:rFonts w:eastAsia="宋体"/>
          <w:lang w:eastAsia="zh-CN"/>
        </w:rPr>
        <w:t>2</w:t>
      </w:r>
      <w:r w:rsidRPr="002F3E76">
        <w:rPr>
          <w:rFonts w:eastAsia="宋体"/>
          <w:lang w:eastAsia="zh-CN"/>
        </w:rPr>
        <w:t xml:space="preserve"> </w:t>
      </w:r>
      <w:r>
        <w:rPr>
          <w:rFonts w:eastAsia="宋体"/>
          <w:lang w:eastAsia="zh-CN"/>
        </w:rPr>
        <w:t>PLMN(CN) indication</w:t>
      </w:r>
    </w:p>
    <w:p w14:paraId="67EB5ED6" w14:textId="77777777" w:rsidR="00622C7E" w:rsidRPr="00565EF7" w:rsidRDefault="00622C7E" w:rsidP="00622C7E">
      <w:pPr>
        <w:pStyle w:val="afc"/>
        <w:numPr>
          <w:ilvl w:val="0"/>
          <w:numId w:val="33"/>
        </w:numPr>
        <w:spacing w:after="120"/>
        <w:ind w:firstLineChars="0"/>
        <w:jc w:val="both"/>
        <w:rPr>
          <w:rFonts w:eastAsia="宋体"/>
          <w:b/>
          <w:lang w:val="en-US" w:eastAsia="zh-CN"/>
        </w:rPr>
      </w:pPr>
      <w:r w:rsidRPr="00565EF7">
        <w:rPr>
          <w:rFonts w:eastAsia="宋体"/>
          <w:b/>
          <w:lang w:val="en-US" w:eastAsia="zh-CN"/>
        </w:rPr>
        <w:t>Solution 2:</w:t>
      </w:r>
    </w:p>
    <w:p w14:paraId="4BA232B3" w14:textId="77777777" w:rsidR="00622C7E" w:rsidRPr="00010668" w:rsidRDefault="00622C7E" w:rsidP="00622C7E">
      <w:pPr>
        <w:spacing w:after="120"/>
        <w:jc w:val="both"/>
        <w:rPr>
          <w:rFonts w:eastAsia="宋体"/>
          <w:lang w:val="en-US" w:eastAsia="zh-CN"/>
        </w:rPr>
      </w:pPr>
      <w:r>
        <w:rPr>
          <w:rFonts w:eastAsia="宋体"/>
          <w:lang w:val="en-US" w:eastAsia="zh-CN"/>
        </w:rPr>
        <w:t>The CN assigned subgroups from</w:t>
      </w:r>
      <w:r w:rsidRPr="00010668">
        <w:rPr>
          <w:rFonts w:eastAsia="宋体"/>
          <w:lang w:val="en-US" w:eastAsia="zh-CN"/>
        </w:rPr>
        <w:t xml:space="preserve"> different CNs are separate</w:t>
      </w:r>
      <w:r>
        <w:rPr>
          <w:rFonts w:eastAsia="宋体"/>
          <w:lang w:val="en-US" w:eastAsia="zh-CN"/>
        </w:rPr>
        <w:t>d</w:t>
      </w:r>
      <w:r w:rsidRPr="00010668">
        <w:rPr>
          <w:rFonts w:eastAsia="宋体"/>
          <w:lang w:val="en-US" w:eastAsia="zh-CN"/>
        </w:rPr>
        <w:t xml:space="preserve"> in the </w:t>
      </w:r>
      <w:r>
        <w:rPr>
          <w:rFonts w:eastAsia="宋体"/>
          <w:lang w:val="en-US" w:eastAsia="zh-CN"/>
        </w:rPr>
        <w:t>RAN</w:t>
      </w:r>
      <w:r w:rsidRPr="00010668">
        <w:rPr>
          <w:rFonts w:eastAsia="宋体"/>
          <w:lang w:val="en-US" w:eastAsia="zh-CN"/>
        </w:rPr>
        <w:t>. For instance:</w:t>
      </w:r>
    </w:p>
    <w:p w14:paraId="287FD9A4" w14:textId="77777777" w:rsidR="00622C7E" w:rsidRPr="00920640" w:rsidRDefault="00622C7E" w:rsidP="00622C7E">
      <w:pPr>
        <w:pStyle w:val="afc"/>
        <w:numPr>
          <w:ilvl w:val="0"/>
          <w:numId w:val="35"/>
        </w:numPr>
        <w:spacing w:after="120"/>
        <w:ind w:firstLineChars="0"/>
        <w:jc w:val="both"/>
        <w:rPr>
          <w:rFonts w:eastAsia="宋体"/>
          <w:lang w:val="en-US" w:eastAsia="zh-CN"/>
        </w:rPr>
      </w:pPr>
      <w:r>
        <w:rPr>
          <w:rFonts w:eastAsia="宋体"/>
          <w:lang w:val="en-US" w:eastAsia="zh-CN"/>
        </w:rPr>
        <w:lastRenderedPageBreak/>
        <w:t xml:space="preserve">Different RAN subgroup IDs </w:t>
      </w:r>
      <w:r w:rsidRPr="00920640">
        <w:rPr>
          <w:rFonts w:eastAsia="宋体"/>
          <w:lang w:val="en-US" w:eastAsia="zh-CN"/>
        </w:rPr>
        <w:t xml:space="preserve">in gNB are used for the CN assigned subgroups of different CNs. For </w:t>
      </w:r>
      <w:r>
        <w:rPr>
          <w:rFonts w:eastAsia="宋体"/>
          <w:lang w:val="en-US" w:eastAsia="zh-CN"/>
        </w:rPr>
        <w:t>example</w:t>
      </w:r>
      <w:r w:rsidRPr="00920640">
        <w:rPr>
          <w:rFonts w:eastAsia="宋体"/>
          <w:lang w:val="en-US" w:eastAsia="zh-CN"/>
        </w:rPr>
        <w:t xml:space="preserve">, subgroups assigned by CN1 </w:t>
      </w:r>
      <w:r>
        <w:rPr>
          <w:rFonts w:eastAsia="宋体"/>
          <w:lang w:val="en-US" w:eastAsia="zh-CN"/>
        </w:rPr>
        <w:t>are mapped</w:t>
      </w:r>
      <w:r w:rsidRPr="00920640">
        <w:rPr>
          <w:rFonts w:eastAsia="宋体"/>
          <w:lang w:val="en-US" w:eastAsia="zh-CN"/>
        </w:rPr>
        <w:t xml:space="preserve"> to subgroup ID (n1~n2) in RAN while subgroups assigned by CN2 </w:t>
      </w:r>
      <w:r>
        <w:rPr>
          <w:rFonts w:eastAsia="宋体"/>
          <w:lang w:val="en-US" w:eastAsia="zh-CN"/>
        </w:rPr>
        <w:t>are mapped</w:t>
      </w:r>
      <w:r w:rsidRPr="00920640">
        <w:rPr>
          <w:rFonts w:eastAsia="宋体"/>
          <w:lang w:val="en-US" w:eastAsia="zh-CN"/>
        </w:rPr>
        <w:t xml:space="preserve"> to subgroup ID (n3~n4) in RAN.</w:t>
      </w:r>
    </w:p>
    <w:p w14:paraId="4BCD2F89" w14:textId="77777777" w:rsidR="00622C7E" w:rsidRPr="00920640" w:rsidRDefault="00622C7E" w:rsidP="00622C7E">
      <w:pPr>
        <w:pStyle w:val="afc"/>
        <w:numPr>
          <w:ilvl w:val="0"/>
          <w:numId w:val="35"/>
        </w:numPr>
        <w:ind w:firstLineChars="0"/>
        <w:jc w:val="both"/>
        <w:rPr>
          <w:rFonts w:eastAsia="宋体"/>
          <w:lang w:val="en-US" w:eastAsia="zh-CN"/>
        </w:rPr>
      </w:pPr>
      <w:r w:rsidRPr="00920640">
        <w:rPr>
          <w:rFonts w:eastAsia="宋体"/>
          <w:lang w:val="en-US" w:eastAsia="zh-CN"/>
        </w:rPr>
        <w:t>Different sub</w:t>
      </w:r>
      <w:r>
        <w:rPr>
          <w:rFonts w:eastAsia="宋体"/>
          <w:lang w:val="en-US" w:eastAsia="zh-CN"/>
        </w:rPr>
        <w:t>group indication bits in PEI</w:t>
      </w:r>
      <w:r w:rsidRPr="00920640">
        <w:rPr>
          <w:rFonts w:eastAsia="宋体"/>
          <w:lang w:val="en-US" w:eastAsia="zh-CN"/>
        </w:rPr>
        <w:t xml:space="preserve"> are used for indicating the CN assigned subgroups </w:t>
      </w:r>
      <w:r>
        <w:rPr>
          <w:rFonts w:eastAsia="宋体"/>
          <w:lang w:val="en-US" w:eastAsia="zh-CN"/>
        </w:rPr>
        <w:t>from</w:t>
      </w:r>
      <w:r w:rsidRPr="00920640">
        <w:rPr>
          <w:rFonts w:eastAsia="宋体"/>
          <w:lang w:val="en-US" w:eastAsia="zh-CN"/>
        </w:rPr>
        <w:t xml:space="preserve"> different CNs.</w:t>
      </w:r>
      <w:r>
        <w:rPr>
          <w:rFonts w:eastAsia="宋体"/>
          <w:lang w:val="en-US" w:eastAsia="zh-CN"/>
        </w:rPr>
        <w:t xml:space="preserve"> For example. Subgroups assigned by CN1 correspond to the first M1 bits of the subgroup indication while subgroups assigned by CN2 correspond to the next M2 bits of the subgroup indication.</w:t>
      </w:r>
    </w:p>
    <w:p w14:paraId="19A57523" w14:textId="77777777" w:rsidR="00622C7E" w:rsidRPr="00010668" w:rsidRDefault="00622C7E" w:rsidP="00622C7E">
      <w:pPr>
        <w:pStyle w:val="afc"/>
        <w:numPr>
          <w:ilvl w:val="0"/>
          <w:numId w:val="34"/>
        </w:numPr>
        <w:ind w:firstLineChars="0"/>
        <w:jc w:val="both"/>
        <w:rPr>
          <w:rFonts w:eastAsia="宋体"/>
          <w:lang w:val="en-US" w:eastAsia="zh-CN"/>
        </w:rPr>
      </w:pPr>
      <w:r w:rsidRPr="0068132D">
        <w:rPr>
          <w:rFonts w:eastAsia="宋体"/>
          <w:b/>
          <w:lang w:val="en-US" w:eastAsia="zh-CN"/>
        </w:rPr>
        <w:t>Pros</w:t>
      </w:r>
      <w:r w:rsidRPr="00010668">
        <w:rPr>
          <w:rFonts w:eastAsia="宋体"/>
          <w:lang w:val="en-US" w:eastAsia="zh-CN"/>
        </w:rPr>
        <w:t xml:space="preserve">: it is possible to page UEs in different </w:t>
      </w:r>
      <w:r w:rsidRPr="00565EF7">
        <w:rPr>
          <w:rFonts w:eastAsia="宋体"/>
          <w:lang w:val="en-US" w:eastAsia="zh-CN"/>
        </w:rPr>
        <w:t>PLMNs</w:t>
      </w:r>
      <w:r>
        <w:rPr>
          <w:rFonts w:eastAsia="宋体"/>
          <w:lang w:val="en-US" w:eastAsia="zh-CN"/>
        </w:rPr>
        <w:t>(CNs)</w:t>
      </w:r>
      <w:r w:rsidRPr="00010668">
        <w:rPr>
          <w:rFonts w:eastAsia="宋体"/>
          <w:lang w:val="en-US" w:eastAsia="zh-CN"/>
        </w:rPr>
        <w:t xml:space="preserve"> simultaneously.</w:t>
      </w:r>
    </w:p>
    <w:p w14:paraId="7B8B756F" w14:textId="4D118696" w:rsidR="00622C7E" w:rsidRPr="00010668" w:rsidRDefault="00622C7E" w:rsidP="00622C7E">
      <w:pPr>
        <w:pStyle w:val="afc"/>
        <w:numPr>
          <w:ilvl w:val="0"/>
          <w:numId w:val="34"/>
        </w:numPr>
        <w:ind w:firstLineChars="0"/>
        <w:jc w:val="both"/>
        <w:rPr>
          <w:rFonts w:eastAsia="宋体"/>
          <w:lang w:val="en-US" w:eastAsia="zh-CN"/>
        </w:rPr>
      </w:pPr>
      <w:r w:rsidRPr="0068132D">
        <w:rPr>
          <w:rFonts w:eastAsia="宋体"/>
          <w:b/>
          <w:lang w:val="en-US" w:eastAsia="zh-CN"/>
        </w:rPr>
        <w:t>Cons</w:t>
      </w:r>
      <w:r>
        <w:rPr>
          <w:rFonts w:eastAsia="宋体"/>
          <w:lang w:val="en-US" w:eastAsia="zh-CN"/>
        </w:rPr>
        <w:t>: depending on the specific</w:t>
      </w:r>
      <w:r w:rsidRPr="00010668">
        <w:rPr>
          <w:rFonts w:eastAsia="宋体"/>
          <w:lang w:val="en-US" w:eastAsia="zh-CN"/>
        </w:rPr>
        <w:t xml:space="preserve"> </w:t>
      </w:r>
      <w:r>
        <w:rPr>
          <w:rFonts w:eastAsia="宋体"/>
          <w:lang w:val="en-US" w:eastAsia="zh-CN"/>
        </w:rPr>
        <w:t xml:space="preserve">PEI </w:t>
      </w:r>
      <w:r w:rsidRPr="00010668">
        <w:rPr>
          <w:rFonts w:eastAsia="宋体"/>
          <w:lang w:val="en-US" w:eastAsia="zh-CN"/>
        </w:rPr>
        <w:t xml:space="preserve">design, </w:t>
      </w:r>
      <w:r>
        <w:rPr>
          <w:rFonts w:eastAsia="宋体"/>
          <w:lang w:val="en-US" w:eastAsia="zh-CN"/>
        </w:rPr>
        <w:t xml:space="preserve">if the total subgroups are shared by CNs, then </w:t>
      </w:r>
      <w:r w:rsidRPr="00010668">
        <w:rPr>
          <w:rFonts w:eastAsia="宋体"/>
          <w:lang w:val="en-US" w:eastAsia="zh-CN"/>
        </w:rPr>
        <w:t xml:space="preserve">subgroups used for each </w:t>
      </w:r>
      <w:r w:rsidRPr="00565EF7">
        <w:rPr>
          <w:rFonts w:eastAsia="宋体"/>
          <w:lang w:val="en-US" w:eastAsia="zh-CN"/>
        </w:rPr>
        <w:t>PLMN</w:t>
      </w:r>
      <w:r>
        <w:rPr>
          <w:rFonts w:eastAsia="宋体"/>
          <w:lang w:val="en-US" w:eastAsia="zh-CN"/>
        </w:rPr>
        <w:t>(CN)</w:t>
      </w:r>
      <w:r w:rsidRPr="00010668">
        <w:rPr>
          <w:rFonts w:eastAsia="宋体"/>
          <w:lang w:val="en-US" w:eastAsia="zh-CN"/>
        </w:rPr>
        <w:t xml:space="preserve"> </w:t>
      </w:r>
      <w:r>
        <w:rPr>
          <w:rFonts w:eastAsia="宋体"/>
          <w:lang w:val="en-US" w:eastAsia="zh-CN"/>
        </w:rPr>
        <w:t>are</w:t>
      </w:r>
      <w:r w:rsidRPr="00010668">
        <w:rPr>
          <w:rFonts w:eastAsia="宋体"/>
          <w:lang w:val="en-US" w:eastAsia="zh-CN"/>
        </w:rPr>
        <w:t xml:space="preserve"> reduced </w:t>
      </w:r>
      <w:r>
        <w:rPr>
          <w:rFonts w:eastAsia="宋体"/>
          <w:lang w:val="en-US" w:eastAsia="zh-CN"/>
        </w:rPr>
        <w:t>and cannot utilize the max number agreed by RAN1; Or if subgroups used for each PLMN(CN) are up to the max number agreed by RAN1, then more bits are needed in PEI</w:t>
      </w:r>
      <w:r w:rsidRPr="00010668">
        <w:rPr>
          <w:rFonts w:eastAsia="宋体"/>
          <w:lang w:val="en-US" w:eastAsia="zh-CN"/>
        </w:rPr>
        <w:t xml:space="preserve"> for the group indication for multiple </w:t>
      </w:r>
      <w:r w:rsidRPr="00565EF7">
        <w:rPr>
          <w:rFonts w:eastAsia="宋体"/>
          <w:lang w:val="en-US" w:eastAsia="zh-CN"/>
        </w:rPr>
        <w:t>PLMNs</w:t>
      </w:r>
      <w:r>
        <w:rPr>
          <w:rFonts w:eastAsia="宋体"/>
          <w:lang w:val="en-US" w:eastAsia="zh-CN"/>
        </w:rPr>
        <w:t>(CNs)</w:t>
      </w:r>
      <w:r w:rsidRPr="00010668">
        <w:rPr>
          <w:rFonts w:eastAsia="宋体"/>
          <w:lang w:val="en-US" w:eastAsia="zh-CN"/>
        </w:rPr>
        <w:t>.</w:t>
      </w:r>
    </w:p>
    <w:p w14:paraId="30252C98" w14:textId="77777777" w:rsidR="00622C7E" w:rsidRDefault="00622C7E" w:rsidP="00622C7E">
      <w:pPr>
        <w:jc w:val="center"/>
        <w:rPr>
          <w:rFonts w:eastAsiaTheme="minorEastAsia"/>
          <w:noProof/>
          <w:lang w:val="en-US" w:eastAsia="zh-CN"/>
        </w:rPr>
      </w:pPr>
      <w:r>
        <w:rPr>
          <w:noProof/>
          <w:lang w:val="en-US" w:eastAsia="zh-CN"/>
        </w:rPr>
        <w:drawing>
          <wp:inline distT="0" distB="0" distL="0" distR="0" wp14:anchorId="55C80097" wp14:editId="74CB8555">
            <wp:extent cx="3635794" cy="1999397"/>
            <wp:effectExtent l="0" t="0" r="3175"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4391" b="5387"/>
                    <a:stretch/>
                  </pic:blipFill>
                  <pic:spPr bwMode="auto">
                    <a:xfrm>
                      <a:off x="0" y="0"/>
                      <a:ext cx="3651559" cy="2008066"/>
                    </a:xfrm>
                    <a:prstGeom prst="rect">
                      <a:avLst/>
                    </a:prstGeom>
                    <a:ln>
                      <a:noFill/>
                    </a:ln>
                    <a:extLst>
                      <a:ext uri="{53640926-AAD7-44D8-BBD7-CCE9431645EC}">
                        <a14:shadowObscured xmlns:a14="http://schemas.microsoft.com/office/drawing/2010/main"/>
                      </a:ext>
                    </a:extLst>
                  </pic:spPr>
                </pic:pic>
              </a:graphicData>
            </a:graphic>
          </wp:inline>
        </w:drawing>
      </w:r>
    </w:p>
    <w:p w14:paraId="1D2C9412" w14:textId="77777777" w:rsidR="00622C7E" w:rsidRDefault="00622C7E" w:rsidP="00622C7E">
      <w:pPr>
        <w:jc w:val="center"/>
        <w:rPr>
          <w:rFonts w:eastAsia="宋体"/>
          <w:lang w:eastAsia="zh-CN"/>
        </w:rPr>
      </w:pPr>
      <w:r w:rsidRPr="002F3E76">
        <w:rPr>
          <w:rFonts w:eastAsia="宋体"/>
          <w:lang w:eastAsia="zh-CN"/>
        </w:rPr>
        <w:t>Fig.</w:t>
      </w:r>
      <w:r>
        <w:rPr>
          <w:rFonts w:eastAsia="宋体"/>
          <w:lang w:eastAsia="zh-CN"/>
        </w:rPr>
        <w:t>3</w:t>
      </w:r>
      <w:r w:rsidRPr="002F3E76">
        <w:rPr>
          <w:rFonts w:eastAsia="宋体"/>
          <w:lang w:eastAsia="zh-CN"/>
        </w:rPr>
        <w:t xml:space="preserve"> </w:t>
      </w:r>
      <w:r>
        <w:rPr>
          <w:rFonts w:eastAsia="宋体"/>
          <w:lang w:eastAsia="zh-CN"/>
        </w:rPr>
        <w:t>Separate subgroups in RAN for different PLMNs(CNs)</w:t>
      </w:r>
    </w:p>
    <w:p w14:paraId="523929A4" w14:textId="77777777" w:rsidR="00622C7E" w:rsidRPr="00565EF7" w:rsidRDefault="00622C7E" w:rsidP="00622C7E">
      <w:pPr>
        <w:pStyle w:val="afc"/>
        <w:numPr>
          <w:ilvl w:val="0"/>
          <w:numId w:val="33"/>
        </w:numPr>
        <w:spacing w:after="120"/>
        <w:ind w:firstLineChars="0"/>
        <w:jc w:val="both"/>
        <w:rPr>
          <w:rFonts w:eastAsia="宋体"/>
          <w:b/>
          <w:lang w:val="en-US" w:eastAsia="zh-CN"/>
        </w:rPr>
      </w:pPr>
      <w:r w:rsidRPr="00565EF7">
        <w:rPr>
          <w:rFonts w:eastAsia="宋体"/>
          <w:b/>
          <w:lang w:val="en-US" w:eastAsia="zh-CN"/>
        </w:rPr>
        <w:t>Solution 3:</w:t>
      </w:r>
    </w:p>
    <w:p w14:paraId="75FF4DC5" w14:textId="77777777" w:rsidR="00622C7E" w:rsidRPr="00010668" w:rsidRDefault="00622C7E" w:rsidP="00622C7E">
      <w:pPr>
        <w:jc w:val="both"/>
        <w:rPr>
          <w:rFonts w:eastAsia="宋体"/>
          <w:lang w:val="en-US" w:eastAsia="zh-CN"/>
        </w:rPr>
      </w:pPr>
      <w:r w:rsidRPr="00010668">
        <w:rPr>
          <w:rFonts w:eastAsia="宋体"/>
          <w:lang w:val="en-US" w:eastAsia="zh-CN"/>
        </w:rPr>
        <w:t xml:space="preserve">Different PEI resources (e.g. monitoring occasions) are used for transmitting the group indication for different </w:t>
      </w:r>
      <w:r w:rsidRPr="00565EF7">
        <w:rPr>
          <w:rFonts w:eastAsia="宋体"/>
          <w:lang w:val="en-US" w:eastAsia="zh-CN"/>
        </w:rPr>
        <w:t>PLMNs</w:t>
      </w:r>
      <w:r>
        <w:rPr>
          <w:rFonts w:eastAsia="宋体"/>
          <w:lang w:val="en-US" w:eastAsia="zh-CN"/>
        </w:rPr>
        <w:t>(CNs)</w:t>
      </w:r>
      <w:r w:rsidRPr="00010668">
        <w:rPr>
          <w:rFonts w:eastAsia="宋体"/>
          <w:lang w:val="en-US" w:eastAsia="zh-CN"/>
        </w:rPr>
        <w:t>.</w:t>
      </w:r>
    </w:p>
    <w:p w14:paraId="5E576C8F" w14:textId="77777777" w:rsidR="00622C7E" w:rsidRPr="00010668" w:rsidRDefault="00622C7E" w:rsidP="00622C7E">
      <w:pPr>
        <w:jc w:val="both"/>
        <w:rPr>
          <w:rFonts w:eastAsia="宋体"/>
          <w:lang w:val="en-US" w:eastAsia="zh-CN"/>
        </w:rPr>
      </w:pPr>
      <w:r w:rsidRPr="00010668">
        <w:rPr>
          <w:rFonts w:eastAsia="宋体"/>
          <w:lang w:val="en-US" w:eastAsia="zh-CN"/>
        </w:rPr>
        <w:t xml:space="preserve">UEs in one </w:t>
      </w:r>
      <w:r w:rsidRPr="00565EF7">
        <w:rPr>
          <w:rFonts w:eastAsia="宋体"/>
          <w:lang w:val="en-US" w:eastAsia="zh-CN"/>
        </w:rPr>
        <w:t>PLMN</w:t>
      </w:r>
      <w:r>
        <w:rPr>
          <w:rFonts w:eastAsia="宋体"/>
          <w:lang w:val="en-US" w:eastAsia="zh-CN"/>
        </w:rPr>
        <w:t>(CN)</w:t>
      </w:r>
      <w:r w:rsidRPr="00010668">
        <w:rPr>
          <w:rFonts w:eastAsia="宋体"/>
          <w:lang w:val="en-US" w:eastAsia="zh-CN"/>
        </w:rPr>
        <w:t xml:space="preserve"> only need to monitor the PEI associated with their own </w:t>
      </w:r>
      <w:r w:rsidRPr="00565EF7">
        <w:rPr>
          <w:rFonts w:eastAsia="宋体"/>
          <w:lang w:val="en-US" w:eastAsia="zh-CN"/>
        </w:rPr>
        <w:t>PLMN</w:t>
      </w:r>
      <w:r>
        <w:rPr>
          <w:rFonts w:eastAsia="宋体"/>
          <w:lang w:val="en-US" w:eastAsia="zh-CN"/>
        </w:rPr>
        <w:t>(CN)</w:t>
      </w:r>
      <w:r w:rsidRPr="00010668">
        <w:rPr>
          <w:rFonts w:eastAsia="宋体"/>
          <w:lang w:val="en-US" w:eastAsia="zh-CN"/>
        </w:rPr>
        <w:t>.</w:t>
      </w:r>
    </w:p>
    <w:p w14:paraId="5AEC9CAA" w14:textId="77777777" w:rsidR="00622C7E" w:rsidRPr="00010668" w:rsidRDefault="00622C7E" w:rsidP="00622C7E">
      <w:pPr>
        <w:pStyle w:val="afc"/>
        <w:numPr>
          <w:ilvl w:val="0"/>
          <w:numId w:val="34"/>
        </w:numPr>
        <w:ind w:firstLineChars="0"/>
        <w:jc w:val="both"/>
        <w:rPr>
          <w:rFonts w:eastAsia="宋体"/>
          <w:lang w:val="en-US" w:eastAsia="zh-CN"/>
        </w:rPr>
      </w:pPr>
      <w:r w:rsidRPr="00DC5EF0">
        <w:rPr>
          <w:rFonts w:eastAsia="宋体"/>
          <w:b/>
          <w:lang w:val="en-US" w:eastAsia="zh-CN"/>
        </w:rPr>
        <w:t>Pros</w:t>
      </w:r>
      <w:r w:rsidRPr="00010668">
        <w:rPr>
          <w:rFonts w:eastAsia="宋体"/>
          <w:lang w:val="en-US" w:eastAsia="zh-CN"/>
        </w:rPr>
        <w:t xml:space="preserve">: it is possible to paging UEs in different </w:t>
      </w:r>
      <w:r w:rsidRPr="00565EF7">
        <w:rPr>
          <w:rFonts w:eastAsia="宋体"/>
          <w:lang w:val="en-US" w:eastAsia="zh-CN"/>
        </w:rPr>
        <w:t>PLMNs</w:t>
      </w:r>
      <w:r>
        <w:rPr>
          <w:rFonts w:eastAsia="宋体"/>
          <w:lang w:val="en-US" w:eastAsia="zh-CN"/>
        </w:rPr>
        <w:t>(CNs)</w:t>
      </w:r>
      <w:r w:rsidRPr="00010668">
        <w:rPr>
          <w:rFonts w:eastAsia="宋体"/>
          <w:lang w:val="en-US" w:eastAsia="zh-CN"/>
        </w:rPr>
        <w:t xml:space="preserve"> simultaneously. The number of subgroups used in each </w:t>
      </w:r>
      <w:r w:rsidRPr="00565EF7">
        <w:rPr>
          <w:rFonts w:eastAsia="宋体"/>
          <w:lang w:val="en-US" w:eastAsia="zh-CN"/>
        </w:rPr>
        <w:t>PLMN</w:t>
      </w:r>
      <w:r>
        <w:rPr>
          <w:rFonts w:eastAsia="宋体"/>
          <w:lang w:val="en-US" w:eastAsia="zh-CN"/>
        </w:rPr>
        <w:t>(CN)</w:t>
      </w:r>
      <w:r w:rsidRPr="00010668">
        <w:rPr>
          <w:rFonts w:eastAsia="宋体"/>
          <w:lang w:val="en-US" w:eastAsia="zh-CN"/>
        </w:rPr>
        <w:t xml:space="preserve"> can be up to the max number </w:t>
      </w:r>
      <w:r>
        <w:rPr>
          <w:rFonts w:eastAsia="宋体"/>
          <w:lang w:val="en-US" w:eastAsia="zh-CN"/>
        </w:rPr>
        <w:t>agreed by RAN1</w:t>
      </w:r>
      <w:r w:rsidRPr="00010668">
        <w:rPr>
          <w:rFonts w:eastAsia="宋体"/>
          <w:lang w:val="en-US" w:eastAsia="zh-CN"/>
        </w:rPr>
        <w:t>.</w:t>
      </w:r>
    </w:p>
    <w:p w14:paraId="4243031E" w14:textId="77777777" w:rsidR="00622C7E" w:rsidRPr="00010668" w:rsidRDefault="00622C7E" w:rsidP="00622C7E">
      <w:pPr>
        <w:pStyle w:val="afc"/>
        <w:numPr>
          <w:ilvl w:val="0"/>
          <w:numId w:val="34"/>
        </w:numPr>
        <w:ind w:firstLineChars="0"/>
        <w:jc w:val="both"/>
        <w:rPr>
          <w:rFonts w:eastAsia="宋体"/>
          <w:lang w:val="en-US" w:eastAsia="zh-CN"/>
        </w:rPr>
      </w:pPr>
      <w:r w:rsidRPr="00DC5EF0">
        <w:rPr>
          <w:rFonts w:eastAsia="宋体"/>
          <w:b/>
          <w:lang w:val="en-US" w:eastAsia="zh-CN"/>
        </w:rPr>
        <w:t>Cons</w:t>
      </w:r>
      <w:r w:rsidRPr="00010668">
        <w:rPr>
          <w:rFonts w:eastAsia="宋体"/>
          <w:lang w:val="en-US" w:eastAsia="zh-CN"/>
        </w:rPr>
        <w:t xml:space="preserve">: more PEI </w:t>
      </w:r>
      <w:r>
        <w:rPr>
          <w:rFonts w:eastAsia="宋体"/>
          <w:lang w:val="en-US" w:eastAsia="zh-CN"/>
        </w:rPr>
        <w:t xml:space="preserve">monitoring </w:t>
      </w:r>
      <w:r w:rsidRPr="00010668">
        <w:rPr>
          <w:rFonts w:eastAsia="宋体"/>
          <w:lang w:val="en-US" w:eastAsia="zh-CN"/>
        </w:rPr>
        <w:t>resources are need</w:t>
      </w:r>
      <w:r>
        <w:rPr>
          <w:rFonts w:eastAsia="宋体"/>
          <w:lang w:val="en-US" w:eastAsia="zh-CN"/>
        </w:rPr>
        <w:t>ed.</w:t>
      </w:r>
    </w:p>
    <w:p w14:paraId="1FDB7C2E" w14:textId="77777777" w:rsidR="00622C7E" w:rsidRDefault="00622C7E" w:rsidP="00622C7E">
      <w:pPr>
        <w:jc w:val="center"/>
        <w:rPr>
          <w:rFonts w:eastAsiaTheme="minorEastAsia"/>
          <w:noProof/>
          <w:lang w:val="en-US" w:eastAsia="zh-CN"/>
        </w:rPr>
      </w:pPr>
      <w:r>
        <w:rPr>
          <w:noProof/>
          <w:lang w:val="en-US" w:eastAsia="zh-CN"/>
        </w:rPr>
        <w:drawing>
          <wp:inline distT="0" distB="0" distL="0" distR="0" wp14:anchorId="3EC6FDF9" wp14:editId="730A091A">
            <wp:extent cx="4064019" cy="1405720"/>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3763" b="6842"/>
                    <a:stretch/>
                  </pic:blipFill>
                  <pic:spPr bwMode="auto">
                    <a:xfrm>
                      <a:off x="0" y="0"/>
                      <a:ext cx="4089886" cy="1414667"/>
                    </a:xfrm>
                    <a:prstGeom prst="rect">
                      <a:avLst/>
                    </a:prstGeom>
                    <a:ln>
                      <a:noFill/>
                    </a:ln>
                    <a:extLst>
                      <a:ext uri="{53640926-AAD7-44D8-BBD7-CCE9431645EC}">
                        <a14:shadowObscured xmlns:a14="http://schemas.microsoft.com/office/drawing/2010/main"/>
                      </a:ext>
                    </a:extLst>
                  </pic:spPr>
                </pic:pic>
              </a:graphicData>
            </a:graphic>
          </wp:inline>
        </w:drawing>
      </w:r>
    </w:p>
    <w:p w14:paraId="4237A1DD" w14:textId="77777777" w:rsidR="00622C7E" w:rsidRDefault="00622C7E" w:rsidP="00622C7E">
      <w:pPr>
        <w:jc w:val="center"/>
        <w:rPr>
          <w:rFonts w:eastAsia="宋体"/>
          <w:lang w:eastAsia="zh-CN"/>
        </w:rPr>
      </w:pPr>
      <w:r w:rsidRPr="002F3E76">
        <w:rPr>
          <w:rFonts w:eastAsia="宋体"/>
          <w:lang w:eastAsia="zh-CN"/>
        </w:rPr>
        <w:t>Fig.</w:t>
      </w:r>
      <w:r>
        <w:rPr>
          <w:rFonts w:eastAsia="宋体"/>
          <w:lang w:eastAsia="zh-CN"/>
        </w:rPr>
        <w:t>4</w:t>
      </w:r>
      <w:r w:rsidRPr="002F3E76">
        <w:rPr>
          <w:rFonts w:eastAsia="宋体"/>
          <w:lang w:eastAsia="zh-CN"/>
        </w:rPr>
        <w:t xml:space="preserve"> </w:t>
      </w:r>
      <w:r>
        <w:rPr>
          <w:rFonts w:eastAsia="宋体"/>
          <w:lang w:eastAsia="zh-CN"/>
        </w:rPr>
        <w:t>Separate PEI resources for different PLMNs(CNs)</w:t>
      </w:r>
    </w:p>
    <w:p w14:paraId="6B497B1E" w14:textId="77777777" w:rsidR="00622C7E" w:rsidRPr="00B16A0B" w:rsidRDefault="00622C7E" w:rsidP="00622C7E">
      <w:pPr>
        <w:jc w:val="both"/>
        <w:rPr>
          <w:rFonts w:eastAsia="宋体"/>
          <w:lang w:val="en-US" w:eastAsia="zh-CN"/>
        </w:rPr>
      </w:pPr>
      <w:r>
        <w:rPr>
          <w:rFonts w:eastAsia="宋体"/>
          <w:lang w:val="en-US" w:eastAsia="zh-CN"/>
        </w:rPr>
        <w:t>For the above two options. We think option 1 is simple and is preferred considering that option 2 requires a lot of RAN1 work and the time budget for this WID is limited.</w:t>
      </w:r>
    </w:p>
    <w:p w14:paraId="7D0513F3" w14:textId="6BC8279D" w:rsidR="00622C7E" w:rsidRDefault="00622C7E" w:rsidP="00622C7E">
      <w:pPr>
        <w:snapToGrid w:val="0"/>
        <w:jc w:val="both"/>
        <w:rPr>
          <w:rFonts w:eastAsia="宋体"/>
          <w:kern w:val="2"/>
          <w:lang w:eastAsia="zh-CN"/>
        </w:rPr>
      </w:pPr>
      <w:r>
        <w:rPr>
          <w:rFonts w:eastAsia="宋体"/>
          <w:b/>
          <w:kern w:val="2"/>
          <w:lang w:eastAsia="zh-CN"/>
        </w:rPr>
        <w:t>Observation 1</w:t>
      </w:r>
      <w:r w:rsidRPr="00947A82">
        <w:rPr>
          <w:rFonts w:eastAsia="宋体" w:hint="eastAsia"/>
          <w:b/>
          <w:kern w:val="2"/>
          <w:lang w:eastAsia="zh-CN"/>
        </w:rPr>
        <w:t>:</w:t>
      </w:r>
      <w:r>
        <w:rPr>
          <w:rFonts w:eastAsia="宋体"/>
          <w:b/>
          <w:kern w:val="2"/>
          <w:lang w:eastAsia="zh-CN"/>
        </w:rPr>
        <w:t xml:space="preserve"> Option 1(i.e. CN subgrouping is supported for only one PLMN/CN in shared cell) is simple where no further enhancement is needed while option 2(i.e. subgroups assigned by different CNs are separated in shared cell) would be much more complex and will have RAN1 impacts</w:t>
      </w:r>
      <w:r w:rsidRPr="00445BF0">
        <w:rPr>
          <w:rFonts w:eastAsia="宋体"/>
          <w:b/>
          <w:kern w:val="2"/>
          <w:lang w:eastAsia="zh-CN"/>
        </w:rPr>
        <w:t>.</w:t>
      </w:r>
    </w:p>
    <w:p w14:paraId="46DB3A67" w14:textId="723A34A5" w:rsidR="00622C7E" w:rsidRDefault="00622C7E" w:rsidP="00622C7E">
      <w:pPr>
        <w:snapToGrid w:val="0"/>
        <w:jc w:val="both"/>
        <w:rPr>
          <w:rFonts w:eastAsia="宋体"/>
          <w:kern w:val="2"/>
          <w:lang w:eastAsia="zh-CN"/>
        </w:rPr>
      </w:pPr>
      <w:r>
        <w:rPr>
          <w:rFonts w:eastAsia="宋体"/>
          <w:b/>
          <w:kern w:val="2"/>
          <w:lang w:eastAsia="zh-CN"/>
        </w:rPr>
        <w:t xml:space="preserve">Proposal </w:t>
      </w:r>
      <w:r w:rsidR="00274E51">
        <w:rPr>
          <w:rFonts w:eastAsia="宋体"/>
          <w:b/>
          <w:kern w:val="2"/>
          <w:lang w:eastAsia="zh-CN"/>
        </w:rPr>
        <w:t>3</w:t>
      </w:r>
      <w:r w:rsidRPr="00947A82">
        <w:rPr>
          <w:rFonts w:eastAsia="宋体" w:hint="eastAsia"/>
          <w:b/>
          <w:kern w:val="2"/>
          <w:lang w:eastAsia="zh-CN"/>
        </w:rPr>
        <w:t>:</w:t>
      </w:r>
      <w:r>
        <w:rPr>
          <w:rFonts w:eastAsia="宋体"/>
          <w:b/>
          <w:kern w:val="2"/>
          <w:lang w:eastAsia="zh-CN"/>
        </w:rPr>
        <w:t xml:space="preserve"> </w:t>
      </w:r>
      <w:r w:rsidRPr="00E53433">
        <w:rPr>
          <w:rFonts w:eastAsia="宋体"/>
          <w:b/>
          <w:kern w:val="2"/>
          <w:lang w:eastAsia="zh-CN"/>
        </w:rPr>
        <w:t xml:space="preserve">For the RAN sharing scenario, </w:t>
      </w:r>
      <w:r>
        <w:rPr>
          <w:rFonts w:eastAsia="宋体"/>
          <w:b/>
          <w:kern w:val="2"/>
          <w:lang w:eastAsia="zh-CN"/>
        </w:rPr>
        <w:t>the CN controlled subgrouping is supported/allowed by the gNB for no more than one PLMN/CN in the shared cell</w:t>
      </w:r>
      <w:r w:rsidRPr="00445BF0">
        <w:rPr>
          <w:rFonts w:eastAsia="宋体"/>
          <w:b/>
          <w:kern w:val="2"/>
          <w:lang w:eastAsia="zh-CN"/>
        </w:rPr>
        <w:t>.</w:t>
      </w:r>
    </w:p>
    <w:p w14:paraId="635C5543" w14:textId="267D7536" w:rsidR="00622C7E" w:rsidRDefault="00622C7E" w:rsidP="00622C7E">
      <w:pPr>
        <w:snapToGrid w:val="0"/>
        <w:jc w:val="both"/>
        <w:rPr>
          <w:rFonts w:eastAsia="宋体"/>
          <w:b/>
          <w:kern w:val="2"/>
          <w:lang w:eastAsia="zh-CN"/>
        </w:rPr>
      </w:pPr>
      <w:r>
        <w:rPr>
          <w:rFonts w:eastAsia="宋体"/>
          <w:b/>
          <w:kern w:val="2"/>
          <w:lang w:eastAsia="zh-CN"/>
        </w:rPr>
        <w:lastRenderedPageBreak/>
        <w:t xml:space="preserve">Proposal </w:t>
      </w:r>
      <w:r w:rsidR="00274E51">
        <w:rPr>
          <w:rFonts w:eastAsia="宋体"/>
          <w:b/>
          <w:kern w:val="2"/>
          <w:lang w:eastAsia="zh-CN"/>
        </w:rPr>
        <w:t>4</w:t>
      </w:r>
      <w:r w:rsidRPr="00947A82">
        <w:rPr>
          <w:rFonts w:eastAsia="宋体" w:hint="eastAsia"/>
          <w:b/>
          <w:kern w:val="2"/>
          <w:lang w:eastAsia="zh-CN"/>
        </w:rPr>
        <w:t>:</w:t>
      </w:r>
      <w:r>
        <w:rPr>
          <w:rFonts w:eastAsia="宋体"/>
          <w:b/>
          <w:kern w:val="2"/>
          <w:lang w:eastAsia="zh-CN"/>
        </w:rPr>
        <w:t xml:space="preserve"> The RAN decides and indicates for which PLMN(s)/CN(s) the CN controlled subgrouping is supported in the shared cell</w:t>
      </w:r>
      <w:r w:rsidRPr="00445BF0">
        <w:rPr>
          <w:rFonts w:eastAsia="宋体"/>
          <w:b/>
          <w:kern w:val="2"/>
          <w:lang w:eastAsia="zh-CN"/>
        </w:rPr>
        <w:t>.</w:t>
      </w:r>
      <w:r>
        <w:rPr>
          <w:rFonts w:eastAsia="宋体"/>
          <w:b/>
          <w:kern w:val="2"/>
          <w:lang w:eastAsia="zh-CN"/>
        </w:rPr>
        <w:t xml:space="preserve"> Details on how to </w:t>
      </w:r>
      <w:r w:rsidR="00274E51">
        <w:rPr>
          <w:rFonts w:eastAsia="宋体"/>
          <w:b/>
          <w:kern w:val="2"/>
          <w:lang w:eastAsia="zh-CN"/>
        </w:rPr>
        <w:t>signal this</w:t>
      </w:r>
      <w:r>
        <w:rPr>
          <w:rFonts w:eastAsia="宋体"/>
          <w:b/>
          <w:kern w:val="2"/>
          <w:lang w:eastAsia="zh-CN"/>
        </w:rPr>
        <w:t xml:space="preserve"> information can be discussed further, e.g., by broadcasting the relevant PLMN(s) identity or the CN subgrouping related information per PLMN/CN.</w:t>
      </w:r>
    </w:p>
    <w:p w14:paraId="5A1EAB46" w14:textId="77777777" w:rsidR="00912098" w:rsidRPr="008B7E35" w:rsidRDefault="00912098" w:rsidP="00912098">
      <w:pPr>
        <w:pStyle w:val="3"/>
        <w:snapToGrid w:val="0"/>
        <w:spacing w:before="360" w:beforeAutospacing="0" w:afterLines="0" w:after="180"/>
        <w:jc w:val="both"/>
        <w:rPr>
          <w:rFonts w:eastAsia="宋体"/>
          <w:lang w:eastAsia="zh-CN"/>
        </w:rPr>
      </w:pPr>
      <w:r>
        <w:rPr>
          <w:rFonts w:eastAsia="宋体"/>
          <w:lang w:eastAsia="zh-CN"/>
        </w:rPr>
        <w:t>Issue of gNB not supporting CN controlled subgrouping</w:t>
      </w:r>
    </w:p>
    <w:p w14:paraId="6DAD58F2" w14:textId="2248EABD" w:rsidR="004E464B" w:rsidRPr="00F15344" w:rsidRDefault="00912098" w:rsidP="00912098">
      <w:pPr>
        <w:snapToGrid w:val="0"/>
        <w:jc w:val="both"/>
        <w:rPr>
          <w:rFonts w:eastAsia="宋体"/>
          <w:lang w:eastAsia="zh-CN"/>
        </w:rPr>
      </w:pPr>
      <w:r w:rsidRPr="00381F85">
        <w:rPr>
          <w:rFonts w:eastAsia="宋体" w:hint="eastAsia"/>
          <w:lang w:eastAsia="zh-CN"/>
        </w:rPr>
        <w:t>F</w:t>
      </w:r>
      <w:r w:rsidRPr="00381F85">
        <w:rPr>
          <w:rFonts w:eastAsia="宋体"/>
          <w:lang w:eastAsia="zh-CN"/>
        </w:rPr>
        <w:t xml:space="preserve">or RRC_INACTIVE UEs, </w:t>
      </w:r>
      <w:r w:rsidR="00CF20DD">
        <w:rPr>
          <w:rFonts w:eastAsia="宋体"/>
          <w:lang w:eastAsia="zh-CN"/>
        </w:rPr>
        <w:t xml:space="preserve">based on the </w:t>
      </w:r>
      <w:r w:rsidR="00CF20DD" w:rsidRPr="007457E7">
        <w:rPr>
          <w:rFonts w:eastAsia="宋体"/>
          <w:lang w:eastAsia="zh-CN"/>
        </w:rPr>
        <w:t>[Post115-e][089][ePowSav] Paging Subgrouping</w:t>
      </w:r>
      <w:r w:rsidR="00CF20DD">
        <w:rPr>
          <w:rFonts w:eastAsia="宋体"/>
          <w:lang w:eastAsia="zh-CN"/>
        </w:rPr>
        <w:t xml:space="preserve"> email discussion</w:t>
      </w:r>
      <w:r w:rsidR="00894E3C">
        <w:rPr>
          <w:rFonts w:eastAsia="宋体"/>
          <w:lang w:eastAsia="zh-CN"/>
        </w:rPr>
        <w:t>,</w:t>
      </w:r>
      <w:r w:rsidR="00057731">
        <w:rPr>
          <w:rFonts w:eastAsia="宋体"/>
          <w:lang w:eastAsia="zh-CN"/>
        </w:rPr>
        <w:t xml:space="preserve"> majority of companies prefer to not restrict the paging subgrouping mechanism to only the last used cell, so</w:t>
      </w:r>
      <w:r w:rsidR="00CF20DD" w:rsidRPr="00381F85">
        <w:rPr>
          <w:rFonts w:eastAsia="宋体"/>
          <w:lang w:eastAsia="zh-CN"/>
        </w:rPr>
        <w:t xml:space="preserve"> </w:t>
      </w:r>
      <w:r w:rsidRPr="00381F85">
        <w:rPr>
          <w:rFonts w:eastAsia="宋体"/>
          <w:lang w:eastAsia="zh-CN"/>
        </w:rPr>
        <w:t xml:space="preserve">the anchor gNB should inform other gNBs </w:t>
      </w:r>
      <w:r w:rsidR="00D019DC">
        <w:rPr>
          <w:rFonts w:eastAsia="宋体"/>
          <w:lang w:eastAsia="zh-CN"/>
        </w:rPr>
        <w:t>in the same R</w:t>
      </w:r>
      <w:r w:rsidR="00236CB5">
        <w:rPr>
          <w:rFonts w:eastAsia="宋体"/>
          <w:lang w:eastAsia="zh-CN"/>
        </w:rPr>
        <w:t>NA</w:t>
      </w:r>
      <w:r w:rsidR="00D019DC">
        <w:rPr>
          <w:rFonts w:eastAsia="宋体"/>
          <w:lang w:eastAsia="zh-CN"/>
        </w:rPr>
        <w:t xml:space="preserve"> </w:t>
      </w:r>
      <w:r w:rsidRPr="00381F85">
        <w:rPr>
          <w:rFonts w:eastAsia="宋体"/>
          <w:lang w:eastAsia="zh-CN"/>
        </w:rPr>
        <w:t xml:space="preserve">about UE’s subgroup related information during RAN paging. </w:t>
      </w:r>
      <w:r w:rsidR="00CA2B46">
        <w:rPr>
          <w:rFonts w:eastAsia="宋体"/>
          <w:lang w:eastAsia="zh-CN"/>
        </w:rPr>
        <w:t xml:space="preserve">In </w:t>
      </w:r>
      <w:r w:rsidR="00CA2B46" w:rsidRPr="007457E7">
        <w:rPr>
          <w:rFonts w:eastAsia="宋体"/>
          <w:lang w:eastAsia="zh-CN"/>
        </w:rPr>
        <w:t>[Post115-e][089][ePowSav]</w:t>
      </w:r>
      <w:r w:rsidR="00CA2B46">
        <w:rPr>
          <w:rFonts w:eastAsia="宋体"/>
          <w:lang w:eastAsia="zh-CN"/>
        </w:rPr>
        <w:t xml:space="preserve"> </w:t>
      </w:r>
      <w:r w:rsidR="00CA2B46" w:rsidRPr="007457E7">
        <w:rPr>
          <w:rFonts w:eastAsia="宋体"/>
          <w:lang w:eastAsia="zh-CN"/>
        </w:rPr>
        <w:t>Paging Subgrouping</w:t>
      </w:r>
      <w:r w:rsidR="00CA2B46">
        <w:rPr>
          <w:rFonts w:eastAsia="宋体"/>
          <w:lang w:eastAsia="zh-CN"/>
        </w:rPr>
        <w:t xml:space="preserve"> email discussion, almost all companies agree that RAN </w:t>
      </w:r>
      <w:r w:rsidR="00CA2B46" w:rsidRPr="00CA2B46">
        <w:rPr>
          <w:rFonts w:eastAsia="宋体"/>
          <w:lang w:eastAsia="zh-CN"/>
        </w:rPr>
        <w:t>can support either CN assigned subgrouping or UE-ID based subgrouping</w:t>
      </w:r>
      <w:r w:rsidR="00CA2B46">
        <w:rPr>
          <w:rFonts w:eastAsia="宋体"/>
          <w:lang w:eastAsia="zh-CN"/>
        </w:rPr>
        <w:t xml:space="preserve">. </w:t>
      </w:r>
      <w:r w:rsidR="00F15344">
        <w:rPr>
          <w:rFonts w:eastAsia="宋体"/>
          <w:lang w:eastAsia="zh-CN"/>
        </w:rPr>
        <w:t>Based on our analyses in our contribution [3]</w:t>
      </w:r>
      <w:r w:rsidR="00CA2B46">
        <w:rPr>
          <w:rFonts w:eastAsia="宋体"/>
          <w:lang w:eastAsia="zh-CN"/>
        </w:rPr>
        <w:t xml:space="preserve">, even the </w:t>
      </w:r>
      <w:r w:rsidR="00CA2B46" w:rsidRPr="00381F85">
        <w:rPr>
          <w:rFonts w:eastAsia="宋体"/>
          <w:lang w:eastAsia="zh-CN"/>
        </w:rPr>
        <w:t>CN controlled subgrouping</w:t>
      </w:r>
      <w:r w:rsidR="00CA2B46">
        <w:rPr>
          <w:rFonts w:eastAsia="宋体"/>
          <w:lang w:eastAsia="zh-CN"/>
        </w:rPr>
        <w:t xml:space="preserve"> is supported and used by CN </w:t>
      </w:r>
      <w:r w:rsidR="009669DD" w:rsidRPr="006012C7">
        <w:t xml:space="preserve">within </w:t>
      </w:r>
      <w:r w:rsidR="009669DD">
        <w:t>the</w:t>
      </w:r>
      <w:r w:rsidR="009669DD" w:rsidRPr="006012C7">
        <w:t xml:space="preserve"> CN registration area</w:t>
      </w:r>
      <w:r w:rsidR="009669DD">
        <w:t xml:space="preserve">, </w:t>
      </w:r>
      <w:r w:rsidR="004E464B">
        <w:t xml:space="preserve">RAN can further determine whether the </w:t>
      </w:r>
      <w:r w:rsidR="004E464B" w:rsidRPr="00381F85">
        <w:rPr>
          <w:rFonts w:eastAsia="宋体"/>
          <w:lang w:eastAsia="zh-CN"/>
        </w:rPr>
        <w:t>CN controlled subgrouping</w:t>
      </w:r>
      <w:r w:rsidR="004E464B">
        <w:rPr>
          <w:rFonts w:eastAsia="宋体"/>
          <w:lang w:eastAsia="zh-CN"/>
        </w:rPr>
        <w:t xml:space="preserve"> is supported and used in a cell. </w:t>
      </w:r>
      <w:r w:rsidR="005141E9">
        <w:rPr>
          <w:rFonts w:eastAsia="宋体"/>
          <w:lang w:eastAsia="zh-CN"/>
        </w:rPr>
        <w:t xml:space="preserve">Moreover, even if the RAN has the capability to support </w:t>
      </w:r>
      <w:r w:rsidR="00D86D39" w:rsidRPr="00381F85">
        <w:rPr>
          <w:rFonts w:eastAsia="宋体"/>
          <w:lang w:eastAsia="zh-CN"/>
        </w:rPr>
        <w:t>CN controlled subgrouping</w:t>
      </w:r>
      <w:r w:rsidR="00D86D39">
        <w:rPr>
          <w:rFonts w:eastAsia="宋体"/>
          <w:lang w:eastAsia="zh-CN"/>
        </w:rPr>
        <w:t>, the RAN can determine whether to use it in a cell</w:t>
      </w:r>
      <w:r w:rsidR="005141E9">
        <w:rPr>
          <w:rFonts w:eastAsia="宋体"/>
          <w:lang w:eastAsia="zh-CN"/>
        </w:rPr>
        <w:t>.</w:t>
      </w:r>
    </w:p>
    <w:p w14:paraId="4E03DA2F" w14:textId="702C8773" w:rsidR="00CA2B46" w:rsidRPr="00381F85" w:rsidRDefault="00912098" w:rsidP="00912098">
      <w:pPr>
        <w:snapToGrid w:val="0"/>
        <w:jc w:val="both"/>
        <w:rPr>
          <w:rFonts w:eastAsia="宋体"/>
          <w:lang w:eastAsia="zh-CN"/>
        </w:rPr>
      </w:pPr>
      <w:r w:rsidRPr="00381F85">
        <w:rPr>
          <w:rFonts w:eastAsia="宋体"/>
          <w:lang w:eastAsia="zh-CN"/>
        </w:rPr>
        <w:t>However, if the anchor gNB does not support the CN controlled subgrouping, it would not be able to transfer such information, which means that the CN controlled subgrouping based RAN paging is not possible within the corresponding RNA.</w:t>
      </w:r>
    </w:p>
    <w:p w14:paraId="68D6F84F" w14:textId="1EA01959" w:rsidR="00912098" w:rsidRDefault="00912098" w:rsidP="00912098">
      <w:pPr>
        <w:snapToGrid w:val="0"/>
        <w:jc w:val="both"/>
        <w:rPr>
          <w:rFonts w:eastAsia="宋体"/>
          <w:lang w:eastAsia="zh-CN"/>
        </w:rPr>
      </w:pPr>
      <w:r w:rsidRPr="00381F85">
        <w:rPr>
          <w:rFonts w:eastAsia="宋体"/>
          <w:lang w:eastAsia="zh-CN"/>
        </w:rPr>
        <w:t xml:space="preserve">The UE </w:t>
      </w:r>
      <w:r w:rsidRPr="00381F85">
        <w:rPr>
          <w:rFonts w:eastAsia="宋体"/>
          <w:lang w:val="en-US" w:eastAsia="zh-CN"/>
        </w:rPr>
        <w:t>should</w:t>
      </w:r>
      <w:r>
        <w:rPr>
          <w:rFonts w:eastAsia="宋体"/>
          <w:lang w:eastAsia="zh-CN"/>
        </w:rPr>
        <w:t xml:space="preserve"> be aware of the</w:t>
      </w:r>
      <w:r w:rsidRPr="00381F85">
        <w:rPr>
          <w:rFonts w:eastAsia="宋体"/>
          <w:lang w:eastAsia="zh-CN"/>
        </w:rPr>
        <w:t xml:space="preserve"> situation</w:t>
      </w:r>
      <w:r>
        <w:rPr>
          <w:rFonts w:eastAsia="宋体"/>
          <w:lang w:eastAsia="zh-CN"/>
        </w:rPr>
        <w:t xml:space="preserve"> in anchor gNB</w:t>
      </w:r>
      <w:r w:rsidRPr="00381F85">
        <w:rPr>
          <w:rFonts w:eastAsia="宋体"/>
          <w:lang w:eastAsia="zh-CN"/>
        </w:rPr>
        <w:t xml:space="preserve"> and aligned with the RAN</w:t>
      </w:r>
      <w:r>
        <w:rPr>
          <w:rFonts w:eastAsia="宋体"/>
          <w:lang w:eastAsia="zh-CN"/>
        </w:rPr>
        <w:t xml:space="preserve"> on whether to use CN subgrouping mechanism to avoid paging </w:t>
      </w:r>
      <w:r w:rsidR="00635FA8">
        <w:rPr>
          <w:rFonts w:eastAsia="宋体"/>
          <w:lang w:eastAsia="zh-CN"/>
        </w:rPr>
        <w:t xml:space="preserve">detection </w:t>
      </w:r>
      <w:r>
        <w:rPr>
          <w:rFonts w:eastAsia="宋体"/>
          <w:lang w:eastAsia="zh-CN"/>
        </w:rPr>
        <w:t>problems</w:t>
      </w:r>
      <w:r w:rsidRPr="00381F85">
        <w:rPr>
          <w:rFonts w:eastAsia="宋体"/>
          <w:lang w:eastAsia="zh-CN"/>
        </w:rPr>
        <w:t xml:space="preserve">. </w:t>
      </w:r>
      <w:r>
        <w:rPr>
          <w:rFonts w:eastAsia="宋体"/>
          <w:lang w:eastAsia="zh-CN"/>
        </w:rPr>
        <w:t xml:space="preserve">For instance, an RRC_INACTIVE UE’s anchor gNB1 </w:t>
      </w:r>
      <w:r w:rsidR="00395F41">
        <w:rPr>
          <w:rFonts w:eastAsia="宋体"/>
          <w:lang w:eastAsia="zh-CN"/>
        </w:rPr>
        <w:t xml:space="preserve">does not </w:t>
      </w:r>
      <w:r>
        <w:rPr>
          <w:rFonts w:eastAsia="宋体"/>
          <w:lang w:eastAsia="zh-CN"/>
        </w:rPr>
        <w:t xml:space="preserve">support the CN </w:t>
      </w:r>
      <w:r w:rsidR="00395F41" w:rsidRPr="00381F85">
        <w:rPr>
          <w:rFonts w:eastAsia="宋体"/>
          <w:lang w:eastAsia="zh-CN"/>
        </w:rPr>
        <w:t xml:space="preserve">controlled </w:t>
      </w:r>
      <w:r>
        <w:rPr>
          <w:rFonts w:eastAsia="宋体"/>
          <w:lang w:eastAsia="zh-CN"/>
        </w:rPr>
        <w:t xml:space="preserve">subgrouping, but later the UE moves </w:t>
      </w:r>
      <w:r w:rsidR="009E7CAA">
        <w:rPr>
          <w:rFonts w:eastAsia="宋体"/>
          <w:lang w:eastAsia="zh-CN"/>
        </w:rPr>
        <w:t>to</w:t>
      </w:r>
      <w:r>
        <w:rPr>
          <w:rFonts w:eastAsia="宋体"/>
          <w:lang w:eastAsia="zh-CN"/>
        </w:rPr>
        <w:t xml:space="preserve"> a new </w:t>
      </w:r>
      <w:r w:rsidR="009E7CAA">
        <w:rPr>
          <w:rFonts w:eastAsia="宋体"/>
          <w:lang w:eastAsia="zh-CN"/>
        </w:rPr>
        <w:t xml:space="preserve">serving </w:t>
      </w:r>
      <w:r>
        <w:rPr>
          <w:rFonts w:eastAsia="宋体"/>
          <w:lang w:eastAsia="zh-CN"/>
        </w:rPr>
        <w:t>gNB2 which support</w:t>
      </w:r>
      <w:r w:rsidR="006C43CA">
        <w:rPr>
          <w:rFonts w:eastAsia="宋体"/>
          <w:lang w:eastAsia="zh-CN"/>
        </w:rPr>
        <w:t>s</w:t>
      </w:r>
      <w:r>
        <w:rPr>
          <w:rFonts w:eastAsia="宋体"/>
          <w:lang w:eastAsia="zh-CN"/>
        </w:rPr>
        <w:t xml:space="preserve"> CN </w:t>
      </w:r>
      <w:r w:rsidR="006C43CA" w:rsidRPr="00381F85">
        <w:rPr>
          <w:rFonts w:eastAsia="宋体"/>
          <w:lang w:eastAsia="zh-CN"/>
        </w:rPr>
        <w:t xml:space="preserve">controlled </w:t>
      </w:r>
      <w:r>
        <w:rPr>
          <w:rFonts w:eastAsia="宋体"/>
          <w:lang w:eastAsia="zh-CN"/>
        </w:rPr>
        <w:t xml:space="preserve">subgrouping. </w:t>
      </w:r>
      <w:r w:rsidR="005141E9">
        <w:rPr>
          <w:rFonts w:eastAsia="宋体"/>
          <w:lang w:eastAsia="zh-CN"/>
        </w:rPr>
        <w:t xml:space="preserve">The UE under the new serving gNB2 may understand that CN </w:t>
      </w:r>
      <w:r w:rsidR="005141E9" w:rsidRPr="00381F85">
        <w:rPr>
          <w:rFonts w:eastAsia="宋体"/>
          <w:lang w:eastAsia="zh-CN"/>
        </w:rPr>
        <w:t xml:space="preserve">controlled </w:t>
      </w:r>
      <w:r w:rsidR="005141E9">
        <w:rPr>
          <w:rFonts w:eastAsia="宋体"/>
          <w:lang w:eastAsia="zh-CN"/>
        </w:rPr>
        <w:t>subgrouping can be used, however, the</w:t>
      </w:r>
      <w:r w:rsidR="00194B63" w:rsidRPr="00194B63">
        <w:rPr>
          <w:rFonts w:eastAsia="宋体"/>
          <w:lang w:eastAsia="zh-CN"/>
        </w:rPr>
        <w:t xml:space="preserve"> </w:t>
      </w:r>
      <w:r w:rsidR="00194B63">
        <w:rPr>
          <w:rFonts w:eastAsia="宋体"/>
          <w:lang w:eastAsia="zh-CN"/>
        </w:rPr>
        <w:t>new serving gNB2</w:t>
      </w:r>
      <w:r w:rsidR="005141E9" w:rsidDel="009E7CAA">
        <w:rPr>
          <w:rFonts w:eastAsia="宋体"/>
          <w:lang w:eastAsia="zh-CN"/>
        </w:rPr>
        <w:t xml:space="preserve"> </w:t>
      </w:r>
      <w:r w:rsidR="0092114B">
        <w:rPr>
          <w:rFonts w:eastAsia="宋体"/>
          <w:lang w:eastAsia="zh-CN"/>
        </w:rPr>
        <w:t xml:space="preserve">cannot use CN </w:t>
      </w:r>
      <w:r w:rsidR="0092114B" w:rsidRPr="00381F85">
        <w:rPr>
          <w:rFonts w:eastAsia="宋体"/>
          <w:lang w:eastAsia="zh-CN"/>
        </w:rPr>
        <w:t xml:space="preserve">controlled </w:t>
      </w:r>
      <w:r w:rsidR="0092114B">
        <w:rPr>
          <w:rFonts w:eastAsia="宋体"/>
          <w:lang w:eastAsia="zh-CN"/>
        </w:rPr>
        <w:t xml:space="preserve">subgrouping since the anchor gNB1 is not able to </w:t>
      </w:r>
      <w:r w:rsidR="0092114B" w:rsidRPr="00381F85">
        <w:rPr>
          <w:rFonts w:eastAsia="宋体"/>
          <w:lang w:eastAsia="zh-CN"/>
        </w:rPr>
        <w:t>transfer</w:t>
      </w:r>
      <w:r w:rsidR="0092114B" w:rsidDel="009E7CAA">
        <w:rPr>
          <w:rFonts w:eastAsia="宋体"/>
          <w:lang w:eastAsia="zh-CN"/>
        </w:rPr>
        <w:t xml:space="preserve"> </w:t>
      </w:r>
      <w:r w:rsidR="0092114B" w:rsidRPr="00381F85">
        <w:rPr>
          <w:rFonts w:eastAsia="宋体"/>
          <w:lang w:eastAsia="zh-CN"/>
        </w:rPr>
        <w:t>CN controlled subgrouping</w:t>
      </w:r>
      <w:r w:rsidR="0092114B" w:rsidDel="009E7CAA">
        <w:rPr>
          <w:rFonts w:eastAsia="宋体"/>
          <w:lang w:eastAsia="zh-CN"/>
        </w:rPr>
        <w:t xml:space="preserve"> </w:t>
      </w:r>
      <w:r w:rsidR="0092114B">
        <w:rPr>
          <w:rFonts w:eastAsia="宋体"/>
          <w:lang w:eastAsia="zh-CN"/>
        </w:rPr>
        <w:t>related information to the new serving gNB2.</w:t>
      </w:r>
      <w:r w:rsidR="00AB3E5D">
        <w:rPr>
          <w:rFonts w:eastAsia="宋体"/>
          <w:lang w:eastAsia="zh-CN"/>
        </w:rPr>
        <w:t xml:space="preserve"> The mismatch may lead to paging message lost.</w:t>
      </w:r>
      <w:r w:rsidR="00851955">
        <w:rPr>
          <w:rFonts w:eastAsia="宋体"/>
          <w:lang w:eastAsia="zh-CN"/>
        </w:rPr>
        <w:t xml:space="preserve"> To solve this issue:</w:t>
      </w:r>
    </w:p>
    <w:p w14:paraId="2AA9420E" w14:textId="77777777" w:rsidR="00912098" w:rsidRPr="00381F85" w:rsidRDefault="00912098" w:rsidP="00912098">
      <w:pPr>
        <w:numPr>
          <w:ilvl w:val="0"/>
          <w:numId w:val="38"/>
        </w:numPr>
        <w:overflowPunct/>
        <w:autoSpaceDE/>
        <w:autoSpaceDN/>
        <w:adjustRightInd/>
        <w:spacing w:after="120"/>
        <w:jc w:val="both"/>
        <w:textAlignment w:val="auto"/>
        <w:rPr>
          <w:rFonts w:eastAsia="宋体"/>
          <w:b/>
          <w:lang w:eastAsia="zh-CN"/>
        </w:rPr>
      </w:pPr>
      <w:r w:rsidRPr="00381F85">
        <w:rPr>
          <w:rFonts w:eastAsia="宋体"/>
          <w:b/>
          <w:lang w:eastAsia="zh-CN"/>
        </w:rPr>
        <w:t>Option 1</w:t>
      </w:r>
    </w:p>
    <w:p w14:paraId="3A57D77F" w14:textId="77777777" w:rsidR="00912098" w:rsidRPr="00381F85" w:rsidRDefault="00912098" w:rsidP="00912098">
      <w:pPr>
        <w:snapToGrid w:val="0"/>
        <w:spacing w:after="60"/>
        <w:jc w:val="both"/>
        <w:rPr>
          <w:rFonts w:eastAsia="宋体"/>
          <w:lang w:eastAsia="zh-CN"/>
        </w:rPr>
      </w:pPr>
      <w:r w:rsidRPr="00381F85">
        <w:rPr>
          <w:rFonts w:eastAsia="宋体"/>
          <w:lang w:eastAsia="zh-CN"/>
        </w:rPr>
        <w:t xml:space="preserve">The UE decides whether to use the CN assigned subgroup for RAN paging </w:t>
      </w:r>
      <w:r>
        <w:rPr>
          <w:rFonts w:eastAsia="宋体"/>
          <w:lang w:eastAsia="zh-CN"/>
        </w:rPr>
        <w:t xml:space="preserve">in a RNA </w:t>
      </w:r>
      <w:r w:rsidRPr="00381F85">
        <w:rPr>
          <w:rFonts w:eastAsia="宋体"/>
          <w:lang w:eastAsia="zh-CN"/>
        </w:rPr>
        <w:t xml:space="preserve">based on </w:t>
      </w:r>
      <w:r>
        <w:rPr>
          <w:rFonts w:eastAsia="宋体"/>
          <w:lang w:eastAsia="zh-CN"/>
        </w:rPr>
        <w:t>whether</w:t>
      </w:r>
      <w:r w:rsidRPr="00381F85">
        <w:rPr>
          <w:rFonts w:eastAsia="宋体"/>
          <w:lang w:eastAsia="zh-CN"/>
        </w:rPr>
        <w:t xml:space="preserve"> the anchor gNB</w:t>
      </w:r>
      <w:r>
        <w:rPr>
          <w:rFonts w:eastAsia="宋体"/>
          <w:lang w:eastAsia="zh-CN"/>
        </w:rPr>
        <w:t xml:space="preserve"> uses the CN subgrouping:</w:t>
      </w:r>
    </w:p>
    <w:p w14:paraId="56F2F6C1" w14:textId="77777777" w:rsidR="00912098" w:rsidRPr="00381F85" w:rsidRDefault="00912098" w:rsidP="00912098">
      <w:pPr>
        <w:pStyle w:val="afc"/>
        <w:numPr>
          <w:ilvl w:val="0"/>
          <w:numId w:val="31"/>
        </w:numPr>
        <w:spacing w:after="120"/>
        <w:ind w:firstLineChars="0"/>
        <w:jc w:val="both"/>
        <w:rPr>
          <w:rFonts w:eastAsia="宋体"/>
          <w:lang w:eastAsia="zh-CN"/>
        </w:rPr>
      </w:pPr>
      <w:r w:rsidRPr="00381F85">
        <w:rPr>
          <w:rFonts w:eastAsia="宋体"/>
          <w:lang w:eastAsia="zh-CN"/>
        </w:rPr>
        <w:t xml:space="preserve">If the anchor gNB </w:t>
      </w:r>
      <w:r w:rsidRPr="00381F85">
        <w:rPr>
          <w:rFonts w:eastAsia="宋体"/>
          <w:lang w:val="en-US" w:eastAsia="zh-CN"/>
        </w:rPr>
        <w:t>uses</w:t>
      </w:r>
      <w:r w:rsidRPr="00381F85">
        <w:rPr>
          <w:rFonts w:eastAsia="宋体"/>
          <w:lang w:eastAsia="zh-CN"/>
        </w:rPr>
        <w:t xml:space="preserve"> the CN controlled subgrouping mechanism, the UE will further decide whether to use the CN assigned </w:t>
      </w:r>
      <w:r w:rsidRPr="00381F85">
        <w:rPr>
          <w:rFonts w:eastAsia="宋体"/>
          <w:lang w:val="en-US" w:eastAsia="zh-CN"/>
        </w:rPr>
        <w:t>subgroup</w:t>
      </w:r>
      <w:r w:rsidRPr="00381F85">
        <w:rPr>
          <w:rFonts w:eastAsia="宋体"/>
          <w:lang w:eastAsia="zh-CN"/>
        </w:rPr>
        <w:t xml:space="preserve"> in each cell within the RNA based on the </w:t>
      </w:r>
      <w:r>
        <w:rPr>
          <w:rFonts w:eastAsia="宋体"/>
          <w:lang w:eastAsia="zh-CN"/>
        </w:rPr>
        <w:t>configuration</w:t>
      </w:r>
      <w:r w:rsidRPr="00381F85">
        <w:rPr>
          <w:rFonts w:eastAsia="宋体"/>
          <w:lang w:eastAsia="zh-CN"/>
        </w:rPr>
        <w:t xml:space="preserve"> from each cell.</w:t>
      </w:r>
    </w:p>
    <w:p w14:paraId="41F13F3A" w14:textId="77777777" w:rsidR="00912098" w:rsidRPr="00381F85" w:rsidRDefault="00912098" w:rsidP="00912098">
      <w:pPr>
        <w:pStyle w:val="afc"/>
        <w:numPr>
          <w:ilvl w:val="0"/>
          <w:numId w:val="31"/>
        </w:numPr>
        <w:ind w:firstLineChars="0"/>
        <w:jc w:val="both"/>
        <w:rPr>
          <w:rFonts w:eastAsia="宋体"/>
          <w:lang w:eastAsia="zh-CN"/>
        </w:rPr>
      </w:pPr>
      <w:r w:rsidRPr="00381F85">
        <w:rPr>
          <w:rFonts w:eastAsia="宋体"/>
          <w:lang w:eastAsia="zh-CN"/>
        </w:rPr>
        <w:t>Otherwise (i.e., the anchor gNB does not use the CN controlled subgrouping mechanism), the UE will not use the CN assigned subgroup within the RNA regardless of the situation in other cells.</w:t>
      </w:r>
    </w:p>
    <w:p w14:paraId="4697992C" w14:textId="77777777" w:rsidR="00912098" w:rsidRDefault="00912098" w:rsidP="00912098">
      <w:pPr>
        <w:snapToGrid w:val="0"/>
        <w:jc w:val="both"/>
        <w:rPr>
          <w:rFonts w:eastAsia="宋体"/>
          <w:lang w:eastAsia="zh-CN"/>
        </w:rPr>
      </w:pPr>
      <w:r w:rsidRPr="00381F85">
        <w:rPr>
          <w:rFonts w:eastAsia="宋体"/>
          <w:lang w:eastAsia="zh-CN"/>
        </w:rPr>
        <w:t xml:space="preserve">This option is simple for UE. However, the anchor gNB may need additional work </w:t>
      </w:r>
      <w:r>
        <w:rPr>
          <w:rFonts w:eastAsia="宋体"/>
          <w:lang w:eastAsia="zh-CN"/>
        </w:rPr>
        <w:t>to</w:t>
      </w:r>
      <w:r w:rsidRPr="00381F85">
        <w:rPr>
          <w:rFonts w:eastAsia="宋体"/>
          <w:lang w:eastAsia="zh-CN"/>
        </w:rPr>
        <w:t xml:space="preserve"> maintain the information on whether the CN assigned subgroup is used for each UE.</w:t>
      </w:r>
      <w:r>
        <w:rPr>
          <w:rFonts w:eastAsia="宋体"/>
          <w:lang w:eastAsia="zh-CN"/>
        </w:rPr>
        <w:t xml:space="preserve"> The RAN paging operation for different UEs are differentiated. </w:t>
      </w:r>
    </w:p>
    <w:p w14:paraId="55408FD7" w14:textId="77777777" w:rsidR="00912098" w:rsidRPr="00381F85" w:rsidRDefault="00912098" w:rsidP="00912098">
      <w:pPr>
        <w:numPr>
          <w:ilvl w:val="0"/>
          <w:numId w:val="38"/>
        </w:numPr>
        <w:overflowPunct/>
        <w:autoSpaceDE/>
        <w:autoSpaceDN/>
        <w:adjustRightInd/>
        <w:spacing w:before="240" w:after="120"/>
        <w:jc w:val="both"/>
        <w:textAlignment w:val="auto"/>
        <w:rPr>
          <w:rFonts w:eastAsia="宋体"/>
          <w:b/>
          <w:lang w:eastAsia="zh-CN"/>
        </w:rPr>
      </w:pPr>
      <w:r w:rsidRPr="00381F85">
        <w:rPr>
          <w:rFonts w:eastAsia="宋体"/>
          <w:b/>
          <w:lang w:eastAsia="zh-CN"/>
        </w:rPr>
        <w:t>Option 2</w:t>
      </w:r>
    </w:p>
    <w:p w14:paraId="28DB034C" w14:textId="3A8C4766" w:rsidR="00912098" w:rsidRDefault="00912098" w:rsidP="00912098">
      <w:pPr>
        <w:snapToGrid w:val="0"/>
        <w:jc w:val="both"/>
        <w:rPr>
          <w:rFonts w:eastAsia="宋体"/>
          <w:lang w:eastAsia="zh-CN"/>
        </w:rPr>
      </w:pPr>
      <w:r>
        <w:rPr>
          <w:rFonts w:eastAsia="宋体"/>
          <w:lang w:eastAsia="zh-CN"/>
        </w:rPr>
        <w:t>Regardless of</w:t>
      </w:r>
      <w:r w:rsidRPr="00381F85">
        <w:rPr>
          <w:rFonts w:eastAsia="宋体"/>
          <w:lang w:eastAsia="zh-CN"/>
        </w:rPr>
        <w:t xml:space="preserve"> whether the CN controlled subgrouping is </w:t>
      </w:r>
      <w:r>
        <w:rPr>
          <w:rFonts w:eastAsia="宋体"/>
          <w:lang w:eastAsia="zh-CN"/>
        </w:rPr>
        <w:t>in use</w:t>
      </w:r>
      <w:r w:rsidRPr="00381F85">
        <w:rPr>
          <w:rFonts w:eastAsia="宋体"/>
          <w:lang w:eastAsia="zh-CN"/>
        </w:rPr>
        <w:t xml:space="preserve"> in a cell, the gNB explicitly indicates </w:t>
      </w:r>
      <w:r w:rsidRPr="00381F85">
        <w:rPr>
          <w:rFonts w:eastAsia="宋体"/>
          <w:lang w:val="en-US" w:eastAsia="zh-CN"/>
        </w:rPr>
        <w:t>whether</w:t>
      </w:r>
      <w:r w:rsidRPr="00381F85">
        <w:rPr>
          <w:rFonts w:eastAsia="宋体"/>
          <w:lang w:eastAsia="zh-CN"/>
        </w:rPr>
        <w:t xml:space="preserve"> </w:t>
      </w:r>
      <w:r w:rsidR="006C5E27">
        <w:rPr>
          <w:rFonts w:eastAsia="宋体"/>
          <w:lang w:eastAsia="zh-CN"/>
        </w:rPr>
        <w:t xml:space="preserve">the UE can use </w:t>
      </w:r>
      <w:r w:rsidR="006C5E27" w:rsidRPr="00381F85">
        <w:rPr>
          <w:rFonts w:eastAsia="宋体"/>
          <w:lang w:eastAsia="zh-CN"/>
        </w:rPr>
        <w:t xml:space="preserve">CN controlled subgrouping </w:t>
      </w:r>
      <w:r w:rsidR="006C5E27">
        <w:rPr>
          <w:rFonts w:eastAsia="宋体"/>
          <w:lang w:eastAsia="zh-CN"/>
        </w:rPr>
        <w:t xml:space="preserve">for RAN paging reception within the RNA, </w:t>
      </w:r>
      <w:r w:rsidR="001573D0">
        <w:rPr>
          <w:rFonts w:eastAsia="宋体"/>
          <w:lang w:eastAsia="zh-CN"/>
        </w:rPr>
        <w:t>or</w:t>
      </w:r>
      <w:r w:rsidR="006C5E27">
        <w:rPr>
          <w:rFonts w:eastAsia="宋体"/>
          <w:lang w:eastAsia="zh-CN"/>
        </w:rPr>
        <w:t xml:space="preserve"> </w:t>
      </w:r>
      <w:r w:rsidR="001573D0" w:rsidRPr="00381F85">
        <w:rPr>
          <w:rFonts w:eastAsia="宋体"/>
          <w:lang w:val="en-US" w:eastAsia="zh-CN"/>
        </w:rPr>
        <w:t>whether</w:t>
      </w:r>
      <w:r w:rsidR="001573D0" w:rsidRPr="00381F85">
        <w:rPr>
          <w:rFonts w:eastAsia="宋体"/>
          <w:lang w:eastAsia="zh-CN"/>
        </w:rPr>
        <w:t xml:space="preserve"> </w:t>
      </w:r>
      <w:r w:rsidRPr="00381F85">
        <w:rPr>
          <w:rFonts w:eastAsia="宋体"/>
          <w:lang w:eastAsia="zh-CN"/>
        </w:rPr>
        <w:t xml:space="preserve">it </w:t>
      </w:r>
      <w:r>
        <w:rPr>
          <w:rFonts w:eastAsia="宋体"/>
          <w:lang w:eastAsia="zh-CN"/>
        </w:rPr>
        <w:t>has the capability to</w:t>
      </w:r>
      <w:r w:rsidRPr="00381F85">
        <w:rPr>
          <w:rFonts w:eastAsia="宋体"/>
          <w:lang w:eastAsia="zh-CN"/>
        </w:rPr>
        <w:t xml:space="preserve"> support CN controlled subgrouping. Hence, the UE can know whether the anchor gNB is able to transfer CN subgrouping rel</w:t>
      </w:r>
      <w:r>
        <w:rPr>
          <w:rFonts w:eastAsia="宋体"/>
          <w:lang w:eastAsia="zh-CN"/>
        </w:rPr>
        <w:t>ated information for RAN paging</w:t>
      </w:r>
      <w:r w:rsidR="002639A0">
        <w:rPr>
          <w:rFonts w:eastAsia="宋体"/>
          <w:lang w:eastAsia="zh-CN"/>
        </w:rPr>
        <w:t>,</w:t>
      </w:r>
      <w:r w:rsidRPr="00381F85">
        <w:rPr>
          <w:rFonts w:eastAsia="宋体"/>
          <w:lang w:eastAsia="zh-CN"/>
        </w:rPr>
        <w:t xml:space="preserve"> </w:t>
      </w:r>
      <w:r w:rsidR="002639A0">
        <w:rPr>
          <w:rFonts w:eastAsia="宋体"/>
          <w:lang w:eastAsia="zh-CN"/>
        </w:rPr>
        <w:t xml:space="preserve">and </w:t>
      </w:r>
      <w:r w:rsidR="00D9643E">
        <w:rPr>
          <w:rFonts w:eastAsia="宋体"/>
          <w:lang w:eastAsia="zh-CN"/>
        </w:rPr>
        <w:t>can clearly know whether it can</w:t>
      </w:r>
      <w:r w:rsidRPr="00381F85">
        <w:rPr>
          <w:rFonts w:eastAsia="宋体"/>
          <w:lang w:eastAsia="zh-CN"/>
        </w:rPr>
        <w:t xml:space="preserve"> use the CN assigned subgroups in ot</w:t>
      </w:r>
      <w:r>
        <w:rPr>
          <w:rFonts w:eastAsia="宋体"/>
          <w:lang w:eastAsia="zh-CN"/>
        </w:rPr>
        <w:t xml:space="preserve">her cells within the RNA </w:t>
      </w:r>
      <w:r w:rsidR="00D9643E">
        <w:rPr>
          <w:rFonts w:eastAsia="宋体"/>
          <w:lang w:eastAsia="zh-CN"/>
        </w:rPr>
        <w:t>to avoid the mismatch issue above.</w:t>
      </w:r>
      <w:r w:rsidRPr="00381F85">
        <w:rPr>
          <w:rFonts w:eastAsia="宋体"/>
          <w:lang w:eastAsia="zh-CN"/>
        </w:rPr>
        <w:t>.</w:t>
      </w:r>
    </w:p>
    <w:p w14:paraId="50E0CD26" w14:textId="5D53C185" w:rsidR="00912098" w:rsidRPr="00894143" w:rsidRDefault="00912098" w:rsidP="00894143">
      <w:pPr>
        <w:jc w:val="both"/>
        <w:rPr>
          <w:rFonts w:eastAsia="宋体"/>
          <w:b/>
          <w:kern w:val="2"/>
          <w:lang w:eastAsia="zh-CN"/>
        </w:rPr>
      </w:pPr>
      <w:r w:rsidRPr="00381F85">
        <w:rPr>
          <w:rFonts w:eastAsia="宋体"/>
          <w:b/>
          <w:kern w:val="2"/>
          <w:lang w:eastAsia="zh-CN"/>
        </w:rPr>
        <w:t xml:space="preserve">Proposal </w:t>
      </w:r>
      <w:r>
        <w:rPr>
          <w:rFonts w:eastAsia="宋体"/>
          <w:b/>
          <w:kern w:val="2"/>
          <w:lang w:eastAsia="zh-CN"/>
        </w:rPr>
        <w:t>5</w:t>
      </w:r>
      <w:r w:rsidRPr="00381F85">
        <w:rPr>
          <w:rFonts w:eastAsia="宋体"/>
          <w:b/>
          <w:kern w:val="2"/>
          <w:lang w:eastAsia="zh-CN"/>
        </w:rPr>
        <w:t xml:space="preserve">: </w:t>
      </w:r>
      <w:r w:rsidR="001573D0">
        <w:rPr>
          <w:rFonts w:eastAsia="宋体"/>
          <w:b/>
          <w:kern w:val="2"/>
          <w:lang w:eastAsia="zh-CN"/>
        </w:rPr>
        <w:t>The</w:t>
      </w:r>
      <w:r>
        <w:rPr>
          <w:rFonts w:eastAsia="宋体"/>
          <w:b/>
          <w:kern w:val="2"/>
          <w:lang w:eastAsia="zh-CN"/>
        </w:rPr>
        <w:t xml:space="preserve"> gNB inform</w:t>
      </w:r>
      <w:r w:rsidR="001573D0">
        <w:rPr>
          <w:rFonts w:eastAsia="宋体"/>
          <w:b/>
          <w:kern w:val="2"/>
          <w:lang w:eastAsia="zh-CN"/>
        </w:rPr>
        <w:t>s</w:t>
      </w:r>
      <w:r>
        <w:rPr>
          <w:rFonts w:eastAsia="宋体"/>
          <w:b/>
          <w:kern w:val="2"/>
          <w:lang w:eastAsia="zh-CN"/>
        </w:rPr>
        <w:t xml:space="preserve"> </w:t>
      </w:r>
      <w:r w:rsidR="001573D0">
        <w:rPr>
          <w:rFonts w:eastAsia="宋体"/>
          <w:b/>
          <w:kern w:val="2"/>
          <w:lang w:eastAsia="zh-CN"/>
        </w:rPr>
        <w:t xml:space="preserve">the </w:t>
      </w:r>
      <w:r>
        <w:rPr>
          <w:rFonts w:eastAsia="宋体"/>
          <w:b/>
          <w:kern w:val="2"/>
          <w:lang w:eastAsia="zh-CN"/>
        </w:rPr>
        <w:t>UE</w:t>
      </w:r>
      <w:r w:rsidRPr="00381F85">
        <w:rPr>
          <w:rFonts w:eastAsia="宋体"/>
          <w:b/>
          <w:kern w:val="2"/>
          <w:lang w:eastAsia="zh-CN"/>
        </w:rPr>
        <w:t xml:space="preserve"> whether </w:t>
      </w:r>
      <w:r w:rsidR="002639A0" w:rsidRPr="002639A0">
        <w:rPr>
          <w:rFonts w:eastAsia="宋体"/>
          <w:b/>
          <w:kern w:val="2"/>
          <w:lang w:eastAsia="zh-CN"/>
        </w:rPr>
        <w:t>the UE can use CN controlled subgrouping for RAN paging reception within the RNA</w:t>
      </w:r>
      <w:r w:rsidRPr="00381F85">
        <w:rPr>
          <w:rFonts w:eastAsia="宋体"/>
          <w:b/>
          <w:kern w:val="2"/>
          <w:lang w:eastAsia="zh-CN"/>
        </w:rPr>
        <w:t>.</w:t>
      </w:r>
    </w:p>
    <w:p w14:paraId="2A355E3D" w14:textId="77777777" w:rsidR="00373F70" w:rsidRDefault="00373F70" w:rsidP="00373F70">
      <w:pPr>
        <w:pStyle w:val="2"/>
        <w:spacing w:before="480" w:beforeAutospacing="0" w:afterLines="0" w:after="240"/>
        <w:jc w:val="both"/>
      </w:pPr>
      <w:r>
        <w:t>UE ID based subgrouping</w:t>
      </w:r>
    </w:p>
    <w:p w14:paraId="5C6D0128" w14:textId="77777777" w:rsidR="00373F70" w:rsidRPr="0025260A" w:rsidRDefault="00373F70" w:rsidP="00373F70">
      <w:pPr>
        <w:pStyle w:val="3"/>
        <w:spacing w:after="240"/>
        <w:rPr>
          <w:lang w:eastAsia="zh-CN"/>
        </w:rPr>
      </w:pPr>
      <w:r>
        <w:rPr>
          <w:lang w:eastAsia="zh-CN"/>
        </w:rPr>
        <w:t>General principle</w:t>
      </w:r>
    </w:p>
    <w:p w14:paraId="5CD241CF" w14:textId="77777777" w:rsidR="00373F70" w:rsidRDefault="00373F70" w:rsidP="00373F70">
      <w:pPr>
        <w:jc w:val="both"/>
        <w:rPr>
          <w:rFonts w:eastAsia="宋体"/>
          <w:lang w:val="en-US" w:eastAsia="zh-CN"/>
        </w:rPr>
      </w:pPr>
      <w:r>
        <w:rPr>
          <w:rFonts w:eastAsiaTheme="minorEastAsia"/>
          <w:lang w:eastAsia="zh-CN"/>
        </w:rPr>
        <w:t xml:space="preserve">For the UE ID </w:t>
      </w:r>
      <w:r w:rsidRPr="001B420B">
        <w:rPr>
          <w:lang w:eastAsia="zh-CN"/>
        </w:rPr>
        <w:t>based</w:t>
      </w:r>
      <w:r>
        <w:rPr>
          <w:rFonts w:eastAsiaTheme="minorEastAsia"/>
          <w:lang w:eastAsia="zh-CN"/>
        </w:rPr>
        <w:t xml:space="preserve"> subgrouping</w:t>
      </w:r>
      <w:r>
        <w:rPr>
          <w:rFonts w:eastAsia="宋体"/>
          <w:lang w:eastAsia="zh-CN"/>
        </w:rPr>
        <w:t>,</w:t>
      </w:r>
      <w:r>
        <w:rPr>
          <w:rFonts w:eastAsia="宋体"/>
          <w:lang w:val="en-US" w:eastAsia="zh-CN"/>
        </w:rPr>
        <w:t xml:space="preserve"> some general aspects on how to realize this solution can be investigated first.</w:t>
      </w:r>
    </w:p>
    <w:p w14:paraId="093379B8" w14:textId="77777777" w:rsidR="00373F70" w:rsidRDefault="00373F70" w:rsidP="00373F70">
      <w:pPr>
        <w:jc w:val="both"/>
        <w:rPr>
          <w:rFonts w:eastAsia="宋体"/>
          <w:lang w:val="en-US" w:eastAsia="zh-CN"/>
        </w:rPr>
      </w:pPr>
      <w:r>
        <w:rPr>
          <w:rFonts w:eastAsia="宋体"/>
          <w:lang w:val="en-US" w:eastAsia="zh-CN"/>
        </w:rPr>
        <w:t xml:space="preserve">One basic issue is whether the UE subgroups remain unchanged in one cell and whether the number of UE groups is fixed and the same in each cell. In our view, the UE subgroups should be variable based on the real-time situation in the network. </w:t>
      </w:r>
      <w:r w:rsidRPr="00A83204">
        <w:rPr>
          <w:rFonts w:eastAsia="宋体"/>
          <w:lang w:val="en-US" w:eastAsia="zh-CN"/>
        </w:rPr>
        <w:t xml:space="preserve">In practice, </w:t>
      </w:r>
      <w:r>
        <w:rPr>
          <w:rFonts w:eastAsia="宋体"/>
          <w:lang w:val="en-US" w:eastAsia="zh-CN"/>
        </w:rPr>
        <w:t xml:space="preserve">it is likely that </w:t>
      </w:r>
      <w:r w:rsidRPr="00A83204">
        <w:rPr>
          <w:rFonts w:eastAsia="宋体"/>
          <w:lang w:val="en-US" w:eastAsia="zh-CN"/>
        </w:rPr>
        <w:t>the number of</w:t>
      </w:r>
      <w:r>
        <w:rPr>
          <w:rFonts w:eastAsia="宋体"/>
          <w:lang w:val="en-US" w:eastAsia="zh-CN"/>
        </w:rPr>
        <w:t xml:space="preserve"> UEs in cells deployed in different areas is diverse (e.g., cells in urban areas and suburbs), thus </w:t>
      </w:r>
      <w:r w:rsidRPr="001B420B">
        <w:rPr>
          <w:lang w:eastAsia="zh-CN"/>
        </w:rPr>
        <w:t>the</w:t>
      </w:r>
      <w:r>
        <w:rPr>
          <w:rFonts w:eastAsia="宋体"/>
          <w:lang w:val="en-US" w:eastAsia="zh-CN"/>
        </w:rPr>
        <w:t xml:space="preserve"> number of UE subgroups can be different. Besides, even in one cell, depending on the paging false </w:t>
      </w:r>
      <w:r>
        <w:rPr>
          <w:rFonts w:eastAsia="宋体"/>
          <w:lang w:val="en-US" w:eastAsia="zh-CN"/>
        </w:rPr>
        <w:lastRenderedPageBreak/>
        <w:t>alarm situation, the UE groups may also need to be adjusted for achieving better power saving gain. If UEs can be assigned to sub-groups properly, the overall paging false alarm rate can be reduced.</w:t>
      </w:r>
    </w:p>
    <w:p w14:paraId="16D14151" w14:textId="77777777" w:rsidR="00373F70" w:rsidRPr="00E11428" w:rsidRDefault="00373F70" w:rsidP="00373F70">
      <w:pPr>
        <w:jc w:val="both"/>
        <w:rPr>
          <w:rFonts w:eastAsia="宋体"/>
          <w:lang w:val="en-US" w:eastAsia="zh-CN"/>
        </w:rPr>
      </w:pPr>
      <w:r>
        <w:rPr>
          <w:rFonts w:eastAsia="宋体"/>
          <w:lang w:val="en-US" w:eastAsia="zh-CN"/>
        </w:rPr>
        <w:t xml:space="preserve">Therefore, </w:t>
      </w:r>
      <w:r w:rsidRPr="001B420B">
        <w:rPr>
          <w:lang w:eastAsia="zh-CN"/>
        </w:rPr>
        <w:t>based</w:t>
      </w:r>
      <w:r>
        <w:rPr>
          <w:rFonts w:eastAsia="宋体"/>
          <w:lang w:val="en-US" w:eastAsia="zh-CN"/>
        </w:rPr>
        <w:t xml:space="preserve"> on the above analysis, we think RAN should be responsible for the UE ID based subgrouping and detailed implementations (e.g. the total number of UE subgroups) can be controlled on a cell level basis.</w:t>
      </w:r>
    </w:p>
    <w:p w14:paraId="74C3801D" w14:textId="7133F556" w:rsidR="00373F70" w:rsidRDefault="00373F70" w:rsidP="00373F70">
      <w:pPr>
        <w:snapToGrid w:val="0"/>
        <w:jc w:val="both"/>
        <w:rPr>
          <w:rFonts w:eastAsia="宋体"/>
          <w:kern w:val="2"/>
          <w:lang w:eastAsia="zh-CN"/>
        </w:rPr>
      </w:pPr>
      <w:r>
        <w:rPr>
          <w:rFonts w:eastAsia="宋体"/>
          <w:b/>
          <w:kern w:val="2"/>
          <w:lang w:eastAsia="zh-CN"/>
        </w:rPr>
        <w:t xml:space="preserve">Proposal </w:t>
      </w:r>
      <w:r w:rsidR="00830AA1">
        <w:rPr>
          <w:rFonts w:eastAsia="宋体"/>
          <w:b/>
          <w:kern w:val="2"/>
          <w:lang w:eastAsia="zh-CN"/>
        </w:rPr>
        <w:t>6</w:t>
      </w:r>
      <w:r w:rsidRPr="00947A82">
        <w:rPr>
          <w:rFonts w:eastAsia="宋体" w:hint="eastAsia"/>
          <w:b/>
          <w:kern w:val="2"/>
          <w:lang w:eastAsia="zh-CN"/>
        </w:rPr>
        <w:t>:</w:t>
      </w:r>
      <w:r>
        <w:rPr>
          <w:rFonts w:eastAsia="宋体"/>
          <w:b/>
          <w:kern w:val="2"/>
          <w:lang w:eastAsia="zh-CN"/>
        </w:rPr>
        <w:t xml:space="preserve"> For the UE ID based subgrouping, U</w:t>
      </w:r>
      <w:r w:rsidRPr="00445BF0">
        <w:rPr>
          <w:rFonts w:eastAsia="宋体"/>
          <w:b/>
          <w:kern w:val="2"/>
          <w:lang w:eastAsia="zh-CN"/>
        </w:rPr>
        <w:t xml:space="preserve">E </w:t>
      </w:r>
      <w:r w:rsidRPr="00031381">
        <w:rPr>
          <w:rFonts w:eastAsia="宋体"/>
          <w:b/>
          <w:kern w:val="2"/>
          <w:lang w:eastAsia="zh-CN"/>
        </w:rPr>
        <w:t>sub</w:t>
      </w:r>
      <w:r w:rsidRPr="00445BF0">
        <w:rPr>
          <w:rFonts w:eastAsia="宋体"/>
          <w:b/>
          <w:kern w:val="2"/>
          <w:lang w:eastAsia="zh-CN"/>
        </w:rPr>
        <w:t xml:space="preserve">groups </w:t>
      </w:r>
      <w:r>
        <w:rPr>
          <w:rFonts w:eastAsia="宋体"/>
          <w:b/>
          <w:kern w:val="2"/>
          <w:lang w:eastAsia="zh-CN"/>
        </w:rPr>
        <w:t>should</w:t>
      </w:r>
      <w:r w:rsidRPr="00445BF0">
        <w:rPr>
          <w:rFonts w:eastAsia="宋体"/>
          <w:b/>
          <w:kern w:val="2"/>
          <w:lang w:eastAsia="zh-CN"/>
        </w:rPr>
        <w:t xml:space="preserve"> be </w:t>
      </w:r>
      <w:r>
        <w:rPr>
          <w:rFonts w:eastAsia="宋体"/>
          <w:b/>
          <w:kern w:val="2"/>
          <w:lang w:eastAsia="zh-CN"/>
        </w:rPr>
        <w:t>adjustable by RAN</w:t>
      </w:r>
      <w:r w:rsidRPr="00445BF0">
        <w:rPr>
          <w:rFonts w:eastAsia="宋体"/>
          <w:b/>
          <w:kern w:val="2"/>
          <w:lang w:eastAsia="zh-CN"/>
        </w:rPr>
        <w:t xml:space="preserve"> based on the </w:t>
      </w:r>
      <w:r>
        <w:rPr>
          <w:rFonts w:eastAsia="宋体"/>
          <w:b/>
          <w:kern w:val="2"/>
          <w:lang w:eastAsia="zh-CN"/>
        </w:rPr>
        <w:t xml:space="preserve">real time </w:t>
      </w:r>
      <w:r w:rsidRPr="00445BF0">
        <w:rPr>
          <w:rFonts w:eastAsia="宋体"/>
          <w:b/>
          <w:kern w:val="2"/>
          <w:lang w:eastAsia="zh-CN"/>
        </w:rPr>
        <w:t>situation in the network</w:t>
      </w:r>
      <w:r>
        <w:rPr>
          <w:rFonts w:eastAsia="宋体"/>
          <w:b/>
          <w:kern w:val="2"/>
          <w:lang w:eastAsia="zh-CN"/>
        </w:rPr>
        <w:t xml:space="preserve"> for achieving optimized performance</w:t>
      </w:r>
      <w:r w:rsidRPr="00445BF0">
        <w:rPr>
          <w:rFonts w:eastAsia="宋体"/>
          <w:b/>
          <w:kern w:val="2"/>
          <w:lang w:eastAsia="zh-CN"/>
        </w:rPr>
        <w:t>.</w:t>
      </w:r>
    </w:p>
    <w:p w14:paraId="0B16C183" w14:textId="77777777" w:rsidR="00373F70" w:rsidRPr="0025260A" w:rsidRDefault="00373F70" w:rsidP="00373F70">
      <w:pPr>
        <w:pStyle w:val="3"/>
        <w:spacing w:before="360" w:beforeAutospacing="0" w:afterLines="0" w:after="180"/>
        <w:jc w:val="both"/>
        <w:rPr>
          <w:lang w:eastAsia="zh-CN"/>
        </w:rPr>
      </w:pPr>
      <w:r w:rsidRPr="00F43C54">
        <w:rPr>
          <w:rFonts w:eastAsia="宋体"/>
          <w:lang w:eastAsia="zh-CN"/>
        </w:rPr>
        <w:t>Specific</w:t>
      </w:r>
      <w:r>
        <w:rPr>
          <w:lang w:eastAsia="zh-CN"/>
        </w:rPr>
        <w:t xml:space="preserve"> design</w:t>
      </w:r>
    </w:p>
    <w:p w14:paraId="030A8481" w14:textId="77777777" w:rsidR="00373F70" w:rsidRDefault="00373F70" w:rsidP="00373F70">
      <w:pPr>
        <w:spacing w:after="120"/>
        <w:jc w:val="both"/>
        <w:rPr>
          <w:rFonts w:eastAsia="宋体"/>
          <w:kern w:val="2"/>
          <w:lang w:eastAsia="zh-CN"/>
        </w:rPr>
      </w:pPr>
      <w:r>
        <w:rPr>
          <w:rFonts w:eastAsia="宋体" w:hint="eastAsia"/>
          <w:kern w:val="2"/>
          <w:lang w:eastAsia="zh-CN"/>
        </w:rPr>
        <w:t xml:space="preserve">As </w:t>
      </w:r>
      <w:r>
        <w:rPr>
          <w:rFonts w:eastAsia="宋体"/>
          <w:kern w:val="2"/>
          <w:lang w:eastAsia="zh-CN"/>
        </w:rPr>
        <w:t>for the detailed solution for UE ID based subgrouping determination, some companies proposed to calculate the UE sub-group index as</w:t>
      </w:r>
    </w:p>
    <w:p w14:paraId="4589E809" w14:textId="77777777" w:rsidR="00373F70" w:rsidRDefault="00373F70" w:rsidP="00373F70">
      <w:pPr>
        <w:spacing w:after="120"/>
        <w:jc w:val="center"/>
        <w:rPr>
          <w:rFonts w:eastAsia="宋体"/>
          <w:kern w:val="2"/>
          <w:lang w:eastAsia="zh-CN"/>
        </w:rPr>
      </w:pPr>
      <m:oMath>
        <m:r>
          <m:rPr>
            <m:sty m:val="p"/>
          </m:rPr>
          <w:rPr>
            <w:rFonts w:ascii="Cambria Math" w:eastAsia="宋体" w:hAnsi="Cambria Math"/>
            <w:kern w:val="2"/>
            <w:lang w:eastAsia="zh-CN"/>
          </w:rPr>
          <m:t>floor[UE_ID/(N*Ns)]mod G</m:t>
        </m:r>
      </m:oMath>
      <w:r>
        <w:rPr>
          <w:rFonts w:eastAsia="宋体" w:hint="eastAsia"/>
          <w:kern w:val="2"/>
          <w:lang w:eastAsia="zh-CN"/>
        </w:rPr>
        <w:t>,</w:t>
      </w:r>
      <w:r>
        <w:rPr>
          <w:rFonts w:eastAsia="宋体"/>
          <w:kern w:val="2"/>
          <w:lang w:eastAsia="zh-CN"/>
        </w:rPr>
        <w:t xml:space="preserve"> </w:t>
      </w:r>
    </w:p>
    <w:p w14:paraId="56976A53" w14:textId="77777777" w:rsidR="00373F70" w:rsidRDefault="00373F70" w:rsidP="00373F70">
      <w:pPr>
        <w:spacing w:after="60"/>
        <w:jc w:val="both"/>
        <w:rPr>
          <w:rFonts w:eastAsia="宋体"/>
          <w:kern w:val="2"/>
          <w:lang w:eastAsia="zh-CN"/>
        </w:rPr>
      </w:pPr>
      <w:r>
        <w:rPr>
          <w:rFonts w:eastAsia="宋体"/>
          <w:kern w:val="2"/>
          <w:lang w:eastAsia="zh-CN"/>
        </w:rPr>
        <w:t xml:space="preserve">where N is the number of paging frames in one DRX cycle, </w:t>
      </w:r>
    </w:p>
    <w:p w14:paraId="09D6E6D2" w14:textId="77777777" w:rsidR="00373F70" w:rsidRDefault="00373F70" w:rsidP="00373F70">
      <w:pPr>
        <w:spacing w:after="60"/>
        <w:ind w:left="567"/>
        <w:jc w:val="both"/>
        <w:rPr>
          <w:rFonts w:eastAsia="宋体"/>
          <w:kern w:val="2"/>
          <w:lang w:eastAsia="zh-CN"/>
        </w:rPr>
      </w:pPr>
      <w:r>
        <w:rPr>
          <w:rFonts w:eastAsia="宋体"/>
          <w:kern w:val="2"/>
          <w:lang w:eastAsia="zh-CN"/>
        </w:rPr>
        <w:t>Ns is the number of paging occasions in one paging frame and,</w:t>
      </w:r>
    </w:p>
    <w:p w14:paraId="1461B2A6" w14:textId="77777777" w:rsidR="00373F70" w:rsidRDefault="00373F70" w:rsidP="00373F70">
      <w:pPr>
        <w:ind w:left="567"/>
        <w:jc w:val="both"/>
        <w:rPr>
          <w:rFonts w:eastAsia="宋体"/>
          <w:kern w:val="2"/>
          <w:lang w:eastAsia="zh-CN"/>
        </w:rPr>
      </w:pPr>
      <w:r>
        <w:rPr>
          <w:rFonts w:eastAsia="宋体"/>
          <w:kern w:val="2"/>
          <w:lang w:eastAsia="zh-CN"/>
        </w:rPr>
        <w:t>G is the number of UE sub-groups.</w:t>
      </w:r>
    </w:p>
    <w:p w14:paraId="030F522A" w14:textId="77777777" w:rsidR="00373F70" w:rsidRDefault="00373F70" w:rsidP="00373F70">
      <w:pPr>
        <w:jc w:val="both"/>
        <w:rPr>
          <w:rFonts w:eastAsia="宋体"/>
          <w:kern w:val="2"/>
          <w:lang w:eastAsia="zh-CN"/>
        </w:rPr>
      </w:pPr>
      <w:r>
        <w:rPr>
          <w:rFonts w:eastAsia="宋体"/>
          <w:kern w:val="2"/>
          <w:lang w:eastAsia="zh-CN"/>
        </w:rPr>
        <w:t>This approach is straightforward, but with less flexibility since only the total number of UE subgroups can be adjusted when the UE subgrouping needs adaptation.</w:t>
      </w:r>
    </w:p>
    <w:p w14:paraId="7DCFD026" w14:textId="7157E544" w:rsidR="00373F70" w:rsidRDefault="00373F70" w:rsidP="00373F70">
      <w:pPr>
        <w:spacing w:after="120"/>
        <w:jc w:val="both"/>
        <w:rPr>
          <w:rFonts w:eastAsia="宋体"/>
          <w:kern w:val="2"/>
          <w:lang w:eastAsia="zh-CN"/>
        </w:rPr>
      </w:pPr>
      <w:r>
        <w:rPr>
          <w:rFonts w:eastAsia="宋体"/>
          <w:kern w:val="2"/>
          <w:lang w:eastAsia="zh-CN"/>
        </w:rPr>
        <w:t xml:space="preserve">Therefore, considering the above analysis on the </w:t>
      </w:r>
      <w:r w:rsidRPr="00275ED2">
        <w:rPr>
          <w:rFonts w:eastAsia="宋体"/>
          <w:kern w:val="2"/>
          <w:lang w:eastAsia="zh-CN"/>
        </w:rPr>
        <w:t>necessity of variable grouping</w:t>
      </w:r>
      <w:r>
        <w:rPr>
          <w:rFonts w:eastAsia="宋体"/>
          <w:kern w:val="2"/>
          <w:lang w:eastAsia="zh-CN"/>
        </w:rPr>
        <w:t>, we can refer to the paging carrier determination rule for NB-IoT in [</w:t>
      </w:r>
      <w:r w:rsidR="00F15344">
        <w:rPr>
          <w:rFonts w:eastAsia="宋体"/>
          <w:kern w:val="2"/>
          <w:lang w:eastAsia="zh-CN"/>
        </w:rPr>
        <w:t>4</w:t>
      </w:r>
      <w:r>
        <w:rPr>
          <w:rFonts w:eastAsia="宋体"/>
          <w:kern w:val="2"/>
          <w:lang w:eastAsia="zh-CN"/>
        </w:rPr>
        <w:t>] and consider a weight-UE ID based subgrouping method where the number of UEs in each subgroup can be adjusted in addition to the total number of UE subgroups. The UE subgroup can be determined by deriving the smallest sub-group index n fulfilling the following equation:</w:t>
      </w:r>
    </w:p>
    <w:p w14:paraId="2871392B" w14:textId="77777777" w:rsidR="00373F70" w:rsidRDefault="00373F70" w:rsidP="00373F70">
      <w:pPr>
        <w:spacing w:after="120"/>
        <w:jc w:val="center"/>
        <w:rPr>
          <w:rFonts w:eastAsia="宋体"/>
          <w:kern w:val="2"/>
          <w:lang w:eastAsia="zh-CN"/>
        </w:rPr>
      </w:pPr>
      <m:oMathPara>
        <m:oMath>
          <m:r>
            <m:rPr>
              <m:sty m:val="p"/>
            </m:rPr>
            <w:rPr>
              <w:rFonts w:ascii="Cambria Math" w:eastAsiaTheme="minorEastAsia" w:hAnsi="Cambria Math"/>
              <w:lang w:eastAsia="zh-CN"/>
            </w:rPr>
            <m:t>floor(UE_ID/(N*Ns)) mod g &lt; g(0) + g(1) + … + g(n)</m:t>
          </m:r>
        </m:oMath>
      </m:oMathPara>
    </w:p>
    <w:p w14:paraId="1AAAFEAA" w14:textId="77777777" w:rsidR="00373F70" w:rsidRDefault="00373F70" w:rsidP="00373F70">
      <w:pPr>
        <w:spacing w:after="60"/>
        <w:jc w:val="both"/>
        <w:rPr>
          <w:rFonts w:eastAsia="宋体"/>
          <w:kern w:val="2"/>
          <w:lang w:eastAsia="zh-CN"/>
        </w:rPr>
      </w:pPr>
      <w:r>
        <w:rPr>
          <w:rFonts w:eastAsia="宋体"/>
          <w:kern w:val="2"/>
          <w:lang w:eastAsia="zh-CN"/>
        </w:rPr>
        <w:t xml:space="preserve">where N is the number of paging frames in one DRX cycle, </w:t>
      </w:r>
    </w:p>
    <w:p w14:paraId="2CF883A5" w14:textId="77777777" w:rsidR="00373F70" w:rsidRDefault="00373F70" w:rsidP="00373F70">
      <w:pPr>
        <w:spacing w:after="60"/>
        <w:ind w:left="567"/>
        <w:jc w:val="both"/>
        <w:rPr>
          <w:rFonts w:eastAsia="宋体"/>
          <w:kern w:val="2"/>
          <w:lang w:eastAsia="zh-CN"/>
        </w:rPr>
      </w:pPr>
      <w:r>
        <w:rPr>
          <w:rFonts w:eastAsia="宋体"/>
          <w:kern w:val="2"/>
          <w:lang w:eastAsia="zh-CN"/>
        </w:rPr>
        <w:t>Ns is the number of paging occasions in one paging frame,</w:t>
      </w:r>
    </w:p>
    <w:p w14:paraId="54DF1A25" w14:textId="77777777" w:rsidR="00373F70" w:rsidRDefault="00373F70" w:rsidP="00373F70">
      <w:pPr>
        <w:spacing w:after="60"/>
        <w:ind w:left="567"/>
        <w:jc w:val="both"/>
        <w:rPr>
          <w:rFonts w:eastAsia="宋体"/>
          <w:kern w:val="2"/>
          <w:lang w:eastAsia="zh-CN"/>
        </w:rPr>
      </w:pPr>
      <w:r>
        <w:rPr>
          <w:rFonts w:eastAsia="宋体"/>
          <w:kern w:val="2"/>
          <w:lang w:eastAsia="zh-CN"/>
        </w:rPr>
        <w:t>g(i) is the weight of subgroup i (</w:t>
      </w:r>
      <m:oMath>
        <m:r>
          <m:rPr>
            <m:sty m:val="p"/>
          </m:rPr>
          <w:rPr>
            <w:rFonts w:ascii="Cambria Math" w:eastAsia="宋体" w:hAnsi="Cambria Math"/>
            <w:kern w:val="2"/>
            <w:lang w:eastAsia="zh-CN"/>
          </w:rPr>
          <m:t>0≤i≤G-1</m:t>
        </m:r>
      </m:oMath>
      <w:r>
        <w:rPr>
          <w:rFonts w:eastAsia="宋体" w:hint="eastAsia"/>
          <w:kern w:val="2"/>
          <w:lang w:eastAsia="zh-CN"/>
        </w:rPr>
        <w:t>,</w:t>
      </w:r>
      <w:r>
        <w:rPr>
          <w:rFonts w:eastAsia="宋体"/>
          <w:kern w:val="2"/>
          <w:lang w:eastAsia="zh-CN"/>
        </w:rPr>
        <w:t xml:space="preserve"> G is the number of UE sub-groups),</w:t>
      </w:r>
    </w:p>
    <w:p w14:paraId="0DFAE90B" w14:textId="77777777" w:rsidR="00373F70" w:rsidRDefault="00373F70" w:rsidP="00373F70">
      <w:pPr>
        <w:spacing w:after="60"/>
        <w:ind w:left="567"/>
        <w:jc w:val="both"/>
        <w:rPr>
          <w:rFonts w:eastAsia="宋体"/>
          <w:kern w:val="2"/>
          <w:lang w:eastAsia="zh-CN"/>
        </w:rPr>
      </w:pPr>
      <w:r>
        <w:rPr>
          <w:rFonts w:eastAsia="宋体"/>
          <w:kern w:val="2"/>
          <w:lang w:eastAsia="zh-CN"/>
        </w:rPr>
        <w:t>g is the total weight of all UE sub-groups (i.e., g = g(0) + g(1) + … + g(G-1),</w:t>
      </w:r>
    </w:p>
    <w:p w14:paraId="6DCAF82D" w14:textId="77777777" w:rsidR="00373F70" w:rsidRDefault="00373F70" w:rsidP="00373F70">
      <w:pPr>
        <w:ind w:left="567"/>
        <w:jc w:val="both"/>
        <w:rPr>
          <w:rFonts w:eastAsia="宋体"/>
          <w:kern w:val="2"/>
          <w:lang w:eastAsia="zh-CN"/>
        </w:rPr>
      </w:pPr>
      <w:r>
        <w:rPr>
          <w:rFonts w:eastAsia="宋体"/>
          <w:kern w:val="2"/>
          <w:lang w:eastAsia="zh-CN"/>
        </w:rPr>
        <w:t>n is the index of the sub-group to which the UE belongs.</w:t>
      </w:r>
    </w:p>
    <w:p w14:paraId="1E9FC47F" w14:textId="77777777" w:rsidR="00373F70" w:rsidRPr="008D1FD7" w:rsidRDefault="00373F70" w:rsidP="00373F70">
      <w:pPr>
        <w:jc w:val="both"/>
        <w:rPr>
          <w:rFonts w:eastAsia="宋体"/>
          <w:kern w:val="2"/>
          <w:lang w:eastAsia="zh-CN"/>
        </w:rPr>
      </w:pPr>
      <w:r>
        <w:rPr>
          <w:rFonts w:eastAsia="宋体"/>
          <w:kern w:val="2"/>
          <w:lang w:eastAsia="zh-CN"/>
        </w:rPr>
        <w:t>In this way, the weight of one subgroup implicitly reflects the probability that UEs are assigned into this group, thus the number of UEs in one subgroup can be controlled by adjusting the weight of this subgroup accordingly. For example, when</w:t>
      </w:r>
      <w:r w:rsidRPr="00547813">
        <w:rPr>
          <w:rFonts w:eastAsia="宋体"/>
          <w:kern w:val="2"/>
          <w:lang w:eastAsia="zh-CN"/>
        </w:rPr>
        <w:t xml:space="preserve"> </w:t>
      </w:r>
      <w:r>
        <w:rPr>
          <w:rFonts w:eastAsia="宋体"/>
          <w:kern w:val="2"/>
          <w:lang w:eastAsia="zh-CN"/>
        </w:rPr>
        <w:t>it is detected that the paging false alarm rate of a subgroup exceeds the acceptable level, the weight of this subgroup can be set lower. Consequently, some UEs in this sub-group would be re-assigned into other groups and hence the paging false alarm rate of this group can be reduced accordingly.</w:t>
      </w:r>
    </w:p>
    <w:p w14:paraId="52E89C5F" w14:textId="540359D0" w:rsidR="00835ACD" w:rsidRPr="001D695F" w:rsidRDefault="00373F70" w:rsidP="00BA3E80">
      <w:pPr>
        <w:jc w:val="both"/>
        <w:rPr>
          <w:rFonts w:eastAsia="宋体"/>
          <w:b/>
          <w:kern w:val="2"/>
          <w:lang w:eastAsia="zh-CN"/>
        </w:rPr>
      </w:pPr>
      <w:r>
        <w:rPr>
          <w:rFonts w:eastAsia="宋体"/>
          <w:b/>
          <w:kern w:val="2"/>
          <w:lang w:eastAsia="zh-CN"/>
        </w:rPr>
        <w:t xml:space="preserve">Proposal </w:t>
      </w:r>
      <w:r w:rsidR="00830AA1">
        <w:rPr>
          <w:rFonts w:eastAsia="宋体"/>
          <w:b/>
          <w:kern w:val="2"/>
          <w:lang w:eastAsia="zh-CN"/>
        </w:rPr>
        <w:t>7</w:t>
      </w:r>
      <w:r w:rsidRPr="00206190">
        <w:rPr>
          <w:rFonts w:eastAsia="宋体"/>
          <w:b/>
          <w:kern w:val="2"/>
          <w:lang w:eastAsia="zh-CN"/>
        </w:rPr>
        <w:t xml:space="preserve">: </w:t>
      </w:r>
      <w:r w:rsidRPr="00143E0C">
        <w:rPr>
          <w:rFonts w:eastAsia="宋体"/>
          <w:b/>
          <w:kern w:val="2"/>
          <w:lang w:eastAsia="zh-CN"/>
        </w:rPr>
        <w:t xml:space="preserve">Consider </w:t>
      </w:r>
      <w:r>
        <w:rPr>
          <w:rFonts w:eastAsia="宋体"/>
          <w:b/>
          <w:kern w:val="2"/>
          <w:lang w:eastAsia="zh-CN"/>
        </w:rPr>
        <w:t>weight-UE ID based UE subgrouping solution</w:t>
      </w:r>
      <w:r w:rsidRPr="00143E0C">
        <w:rPr>
          <w:rFonts w:eastAsia="宋体"/>
          <w:b/>
          <w:kern w:val="2"/>
          <w:lang w:eastAsia="zh-CN"/>
        </w:rPr>
        <w:t xml:space="preserve"> where each UE </w:t>
      </w:r>
      <w:r>
        <w:rPr>
          <w:rFonts w:eastAsia="宋体"/>
          <w:b/>
          <w:kern w:val="2"/>
          <w:lang w:eastAsia="zh-CN"/>
        </w:rPr>
        <w:t>sub</w:t>
      </w:r>
      <w:r w:rsidRPr="00143E0C">
        <w:rPr>
          <w:rFonts w:eastAsia="宋体"/>
          <w:b/>
          <w:kern w:val="2"/>
          <w:lang w:eastAsia="zh-CN"/>
        </w:rPr>
        <w:t>group is assigned a weight for dynamic grouping adaptation</w:t>
      </w:r>
      <w:r>
        <w:rPr>
          <w:rFonts w:eastAsia="宋体"/>
          <w:b/>
          <w:kern w:val="2"/>
          <w:lang w:eastAsia="zh-CN"/>
        </w:rPr>
        <w:t>.</w:t>
      </w:r>
    </w:p>
    <w:p w14:paraId="78559045" w14:textId="33757667" w:rsidR="00B363A8" w:rsidRDefault="00B363A8" w:rsidP="00B363A8">
      <w:pPr>
        <w:pStyle w:val="2"/>
        <w:spacing w:before="480" w:beforeAutospacing="0" w:afterLines="0" w:after="180"/>
      </w:pPr>
      <w:r>
        <w:t>Paging differentiation</w:t>
      </w:r>
    </w:p>
    <w:p w14:paraId="058C8E06" w14:textId="77777777" w:rsidR="00B363A8" w:rsidRPr="0025260A" w:rsidRDefault="00B363A8" w:rsidP="00B363A8">
      <w:pPr>
        <w:pStyle w:val="afc"/>
        <w:numPr>
          <w:ilvl w:val="0"/>
          <w:numId w:val="21"/>
        </w:numPr>
        <w:ind w:firstLineChars="0"/>
        <w:jc w:val="both"/>
        <w:rPr>
          <w:rFonts w:eastAsia="宋体"/>
          <w:kern w:val="2"/>
          <w:u w:val="single"/>
          <w:lang w:eastAsia="zh-CN"/>
        </w:rPr>
      </w:pPr>
      <w:r>
        <w:rPr>
          <w:rFonts w:eastAsia="宋体"/>
          <w:kern w:val="2"/>
          <w:u w:val="single"/>
          <w:lang w:eastAsia="zh-CN"/>
        </w:rPr>
        <w:t>CN/RAN paging differentiation</w:t>
      </w:r>
    </w:p>
    <w:p w14:paraId="7C311F78" w14:textId="7E48357D" w:rsidR="00B363A8" w:rsidRDefault="00B363A8" w:rsidP="00B363A8">
      <w:pPr>
        <w:jc w:val="both"/>
        <w:rPr>
          <w:rFonts w:eastAsia="宋体"/>
          <w:lang w:val="en-US" w:eastAsia="zh-CN"/>
        </w:rPr>
      </w:pPr>
      <w:r>
        <w:rPr>
          <w:rFonts w:eastAsia="宋体"/>
          <w:lang w:val="en-US" w:eastAsia="zh-CN"/>
        </w:rPr>
        <w:t>T</w:t>
      </w:r>
      <w:r w:rsidRPr="00174A0D">
        <w:rPr>
          <w:rFonts w:eastAsia="宋体"/>
          <w:lang w:val="en-US" w:eastAsia="zh-CN"/>
        </w:rPr>
        <w:t>he issue of unnecessary RAN paging reception by the RRC_IDLE UEs</w:t>
      </w:r>
      <w:r>
        <w:rPr>
          <w:rFonts w:eastAsia="宋体"/>
          <w:lang w:val="en-US" w:eastAsia="zh-CN"/>
        </w:rPr>
        <w:t xml:space="preserve"> was raised before [2]</w:t>
      </w:r>
      <w:r w:rsidRPr="00174A0D">
        <w:rPr>
          <w:rFonts w:eastAsia="宋体"/>
          <w:lang w:val="en-US" w:eastAsia="zh-CN"/>
        </w:rPr>
        <w:t xml:space="preserve">. Considering that the RRC_INACTIVE UEs are </w:t>
      </w:r>
      <w:r>
        <w:rPr>
          <w:rFonts w:eastAsia="宋体"/>
          <w:lang w:val="en-US" w:eastAsia="zh-CN"/>
        </w:rPr>
        <w:t xml:space="preserve">in </w:t>
      </w:r>
      <w:r w:rsidRPr="00174A0D">
        <w:rPr>
          <w:rFonts w:eastAsia="宋体"/>
          <w:lang w:val="en-US" w:eastAsia="zh-CN"/>
        </w:rPr>
        <w:t xml:space="preserve">general more likely to be paged than RRC_IDLE UEs, we </w:t>
      </w:r>
      <w:r>
        <w:rPr>
          <w:rFonts w:eastAsia="宋体"/>
          <w:lang w:val="en-US" w:eastAsia="zh-CN"/>
        </w:rPr>
        <w:t xml:space="preserve">believe that the issue of </w:t>
      </w:r>
      <w:r w:rsidRPr="00174A0D">
        <w:rPr>
          <w:rFonts w:eastAsia="宋体"/>
          <w:lang w:val="en-US" w:eastAsia="zh-CN"/>
        </w:rPr>
        <w:t>RRC_IDLE UEs</w:t>
      </w:r>
      <w:r w:rsidRPr="00174A0D" w:rsidDel="00A21984">
        <w:rPr>
          <w:rFonts w:eastAsia="宋体"/>
          <w:lang w:val="en-US" w:eastAsia="zh-CN"/>
        </w:rPr>
        <w:t xml:space="preserve"> </w:t>
      </w:r>
      <w:r>
        <w:rPr>
          <w:rFonts w:eastAsia="宋体"/>
          <w:lang w:val="en-US" w:eastAsia="zh-CN"/>
        </w:rPr>
        <w:t xml:space="preserve">receiving unnecessary </w:t>
      </w:r>
      <w:r w:rsidRPr="00174A0D">
        <w:rPr>
          <w:rFonts w:eastAsia="宋体"/>
          <w:lang w:val="en-US" w:eastAsia="zh-CN"/>
        </w:rPr>
        <w:t>RAN paging</w:t>
      </w:r>
      <w:r w:rsidRPr="00174A0D" w:rsidDel="00A21984">
        <w:rPr>
          <w:rFonts w:eastAsia="宋体"/>
          <w:lang w:val="en-US" w:eastAsia="zh-CN"/>
        </w:rPr>
        <w:t xml:space="preserve"> </w:t>
      </w:r>
      <w:r>
        <w:rPr>
          <w:rFonts w:eastAsia="宋体"/>
          <w:lang w:val="en-US" w:eastAsia="zh-CN"/>
        </w:rPr>
        <w:t xml:space="preserve">will exist and will result unnecessary power consumption in </w:t>
      </w:r>
      <w:r w:rsidRPr="00174A0D">
        <w:rPr>
          <w:rFonts w:eastAsia="宋体"/>
          <w:lang w:val="en-US" w:eastAsia="zh-CN"/>
        </w:rPr>
        <w:t>RRC_IDLE UEs</w:t>
      </w:r>
      <w:r>
        <w:rPr>
          <w:rFonts w:eastAsia="宋体"/>
          <w:lang w:val="en-US" w:eastAsia="zh-CN"/>
        </w:rPr>
        <w:t xml:space="preserve">. We </w:t>
      </w:r>
      <w:r w:rsidRPr="00174A0D">
        <w:rPr>
          <w:rFonts w:eastAsia="宋体"/>
          <w:lang w:val="en-US" w:eastAsia="zh-CN"/>
        </w:rPr>
        <w:t xml:space="preserve">think </w:t>
      </w:r>
      <w:r>
        <w:rPr>
          <w:rFonts w:eastAsia="宋体"/>
          <w:lang w:val="en-US" w:eastAsia="zh-CN"/>
        </w:rPr>
        <w:t xml:space="preserve">this </w:t>
      </w:r>
      <w:r w:rsidR="00D95239">
        <w:rPr>
          <w:rFonts w:eastAsia="宋体"/>
          <w:lang w:val="en-US" w:eastAsia="zh-CN"/>
        </w:rPr>
        <w:t>issue</w:t>
      </w:r>
      <w:r>
        <w:rPr>
          <w:rFonts w:eastAsia="宋体"/>
          <w:lang w:val="en-US" w:eastAsia="zh-CN"/>
        </w:rPr>
        <w:t xml:space="preserve"> needs to be addressed </w:t>
      </w:r>
      <w:r w:rsidRPr="00174A0D">
        <w:rPr>
          <w:rFonts w:eastAsia="宋体"/>
          <w:lang w:val="en-US" w:eastAsia="zh-CN"/>
        </w:rPr>
        <w:t xml:space="preserve">and power saving gain for RRC_IDLE UEs can be achieved if such irrelevant </w:t>
      </w:r>
      <w:r>
        <w:rPr>
          <w:rFonts w:eastAsia="宋体"/>
          <w:lang w:val="en-US" w:eastAsia="zh-CN"/>
        </w:rPr>
        <w:t xml:space="preserve">RAN </w:t>
      </w:r>
      <w:r w:rsidRPr="00174A0D">
        <w:rPr>
          <w:rFonts w:eastAsia="宋体"/>
          <w:lang w:val="en-US" w:eastAsia="zh-CN"/>
        </w:rPr>
        <w:t>paging receptions are avoid</w:t>
      </w:r>
      <w:r>
        <w:rPr>
          <w:rFonts w:eastAsia="宋体"/>
          <w:lang w:val="en-US" w:eastAsia="zh-CN"/>
        </w:rPr>
        <w:t>ed</w:t>
      </w:r>
      <w:r w:rsidRPr="00174A0D">
        <w:rPr>
          <w:rFonts w:eastAsia="宋体"/>
          <w:lang w:val="en-US" w:eastAsia="zh-CN"/>
        </w:rPr>
        <w:t xml:space="preserve">. </w:t>
      </w:r>
      <w:r>
        <w:rPr>
          <w:rFonts w:eastAsia="宋体"/>
          <w:lang w:val="en-US" w:eastAsia="zh-CN"/>
        </w:rPr>
        <w:t>Moreover</w:t>
      </w:r>
      <w:r w:rsidRPr="00174A0D">
        <w:rPr>
          <w:rFonts w:eastAsia="宋体"/>
          <w:lang w:val="en-US" w:eastAsia="zh-CN"/>
        </w:rPr>
        <w:t xml:space="preserve">, considering </w:t>
      </w:r>
      <w:r>
        <w:rPr>
          <w:rFonts w:eastAsia="宋体"/>
          <w:lang w:val="en-US" w:eastAsia="zh-CN"/>
        </w:rPr>
        <w:t xml:space="preserve">the fact </w:t>
      </w:r>
      <w:r w:rsidRPr="00174A0D">
        <w:rPr>
          <w:rFonts w:eastAsia="宋体"/>
          <w:lang w:val="en-US" w:eastAsia="zh-CN"/>
        </w:rPr>
        <w:t xml:space="preserve">that the number of RRC_IDLE UEs may be </w:t>
      </w:r>
      <w:r>
        <w:rPr>
          <w:rFonts w:eastAsia="宋体"/>
          <w:lang w:val="en-US" w:eastAsia="zh-CN"/>
        </w:rPr>
        <w:t xml:space="preserve">fairly </w:t>
      </w:r>
      <w:r w:rsidRPr="00174A0D">
        <w:rPr>
          <w:rFonts w:eastAsia="宋体"/>
          <w:lang w:val="en-US" w:eastAsia="zh-CN"/>
        </w:rPr>
        <w:t>large</w:t>
      </w:r>
      <w:r>
        <w:rPr>
          <w:rFonts w:eastAsia="宋体"/>
          <w:lang w:val="en-US" w:eastAsia="zh-CN"/>
        </w:rPr>
        <w:t xml:space="preserve"> compared to </w:t>
      </w:r>
      <w:r w:rsidRPr="00174A0D">
        <w:rPr>
          <w:rFonts w:eastAsia="宋体"/>
          <w:lang w:val="en-US" w:eastAsia="zh-CN"/>
        </w:rPr>
        <w:t>RRC_</w:t>
      </w:r>
      <w:r>
        <w:rPr>
          <w:rFonts w:eastAsia="宋体"/>
          <w:lang w:val="en-US" w:eastAsia="zh-CN"/>
        </w:rPr>
        <w:t>INACTIVE</w:t>
      </w:r>
      <w:r w:rsidRPr="00174A0D">
        <w:rPr>
          <w:rFonts w:eastAsia="宋体"/>
          <w:lang w:val="en-US" w:eastAsia="zh-CN"/>
        </w:rPr>
        <w:t xml:space="preserve"> UEs, we think it is worthwhile to pursue such power saving gain since a large portion of UEs can </w:t>
      </w:r>
      <w:r>
        <w:rPr>
          <w:rFonts w:eastAsia="宋体"/>
          <w:lang w:val="en-US" w:eastAsia="zh-CN"/>
        </w:rPr>
        <w:t>get</w:t>
      </w:r>
      <w:r w:rsidRPr="00174A0D">
        <w:rPr>
          <w:rFonts w:eastAsia="宋体"/>
          <w:lang w:val="en-US" w:eastAsia="zh-CN"/>
        </w:rPr>
        <w:t xml:space="preserve"> </w:t>
      </w:r>
      <w:r>
        <w:rPr>
          <w:rFonts w:eastAsia="宋体"/>
          <w:lang w:val="en-US" w:eastAsia="zh-CN"/>
        </w:rPr>
        <w:t xml:space="preserve">the </w:t>
      </w:r>
      <w:r w:rsidRPr="00174A0D">
        <w:rPr>
          <w:rFonts w:eastAsia="宋体"/>
          <w:lang w:val="en-US" w:eastAsia="zh-CN"/>
        </w:rPr>
        <w:t>benefit.</w:t>
      </w:r>
      <w:r>
        <w:rPr>
          <w:rFonts w:eastAsia="宋体"/>
          <w:lang w:val="en-US" w:eastAsia="zh-CN"/>
        </w:rPr>
        <w:t xml:space="preserve"> </w:t>
      </w:r>
    </w:p>
    <w:p w14:paraId="03912DA4" w14:textId="2568C20F" w:rsidR="00B363A8" w:rsidRDefault="00B363A8" w:rsidP="00B363A8">
      <w:pPr>
        <w:jc w:val="both"/>
        <w:rPr>
          <w:rFonts w:eastAsia="宋体"/>
          <w:lang w:val="en-US" w:eastAsia="zh-CN"/>
        </w:rPr>
      </w:pPr>
      <w:r>
        <w:rPr>
          <w:rFonts w:eastAsia="宋体"/>
          <w:lang w:val="en-US" w:eastAsia="zh-CN"/>
        </w:rPr>
        <w:t>We analyses the paging probabilities under different load conditions and for different r</w:t>
      </w:r>
      <w:r w:rsidRPr="009566D0">
        <w:rPr>
          <w:rFonts w:eastAsia="宋体"/>
          <w:lang w:val="en-US" w:eastAsia="zh-CN"/>
        </w:rPr>
        <w:t>atio</w:t>
      </w:r>
      <w:r>
        <w:rPr>
          <w:rFonts w:eastAsia="宋体"/>
          <w:lang w:val="en-US" w:eastAsia="zh-CN"/>
        </w:rPr>
        <w:t>s</w:t>
      </w:r>
      <w:r w:rsidRPr="009566D0">
        <w:rPr>
          <w:rFonts w:eastAsia="宋体"/>
          <w:lang w:val="en-US" w:eastAsia="zh-CN"/>
        </w:rPr>
        <w:t xml:space="preserve"> of idle and inactive UEs</w:t>
      </w:r>
      <w:r>
        <w:rPr>
          <w:rFonts w:eastAsia="宋体"/>
          <w:lang w:val="en-US" w:eastAsia="zh-CN"/>
        </w:rPr>
        <w:t>. .</w:t>
      </w:r>
    </w:p>
    <w:p w14:paraId="7390A78B" w14:textId="3EE984FA" w:rsidR="00B363A8" w:rsidRDefault="00B363A8" w:rsidP="00B363A8">
      <w:pPr>
        <w:overflowPunct/>
        <w:snapToGrid w:val="0"/>
        <w:spacing w:after="120"/>
        <w:jc w:val="both"/>
        <w:textAlignment w:val="auto"/>
        <w:rPr>
          <w:rFonts w:eastAsia="宋体"/>
          <w:lang w:val="en-US"/>
        </w:rPr>
      </w:pPr>
      <w:r>
        <w:rPr>
          <w:rFonts w:eastAsia="宋体"/>
          <w:lang w:val="en-US"/>
        </w:rPr>
        <w:t>In our analysis</w:t>
      </w:r>
      <w:r w:rsidRPr="00642470">
        <w:rPr>
          <w:rFonts w:eastAsia="宋体"/>
          <w:lang w:val="en-US"/>
        </w:rPr>
        <w:t>, we assume the ‘traffic model’ in idle mode is as follows:</w:t>
      </w:r>
    </w:p>
    <w:p w14:paraId="0F787DD4" w14:textId="77777777" w:rsidR="00B363A8" w:rsidRPr="007A35B8" w:rsidRDefault="00B363A8" w:rsidP="00B363A8">
      <w:pPr>
        <w:spacing w:after="120"/>
        <w:jc w:val="center"/>
        <w:rPr>
          <w:lang w:eastAsia="zh-CN"/>
        </w:rPr>
      </w:pPr>
      <w:r>
        <w:rPr>
          <w:lang w:eastAsia="zh-CN"/>
        </w:rPr>
        <w:t>Table 1 Parameters of traffic mode in idle mode</w:t>
      </w:r>
    </w:p>
    <w:tbl>
      <w:tblPr>
        <w:tblStyle w:val="4-5"/>
        <w:tblW w:w="0" w:type="auto"/>
        <w:jc w:val="center"/>
        <w:tblLook w:val="04A0" w:firstRow="1" w:lastRow="0" w:firstColumn="1" w:lastColumn="0" w:noHBand="0" w:noVBand="1"/>
      </w:tblPr>
      <w:tblGrid>
        <w:gridCol w:w="3539"/>
        <w:gridCol w:w="1276"/>
      </w:tblGrid>
      <w:tr w:rsidR="00B363A8" w:rsidRPr="00D402F4" w14:paraId="75ED90CE" w14:textId="77777777" w:rsidTr="0090448F">
        <w:trPr>
          <w:cnfStyle w:val="100000000000" w:firstRow="1" w:lastRow="0" w:firstColumn="0" w:lastColumn="0" w:oddVBand="0" w:evenVBand="0" w:oddHBand="0"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3539" w:type="dxa"/>
            <w:tcBorders>
              <w:right w:val="single" w:sz="6" w:space="0" w:color="8EAADB" w:themeColor="accent5" w:themeTint="99"/>
            </w:tcBorders>
            <w:shd w:val="clear" w:color="auto" w:fill="BDD6EE" w:themeFill="accent1" w:themeFillTint="66"/>
            <w:vAlign w:val="center"/>
          </w:tcPr>
          <w:p w14:paraId="1C7FEB16" w14:textId="77777777" w:rsidR="00B363A8" w:rsidRPr="00470C12" w:rsidRDefault="00B363A8" w:rsidP="0090448F">
            <w:pPr>
              <w:overflowPunct/>
              <w:snapToGrid w:val="0"/>
              <w:spacing w:after="0"/>
              <w:jc w:val="both"/>
              <w:textAlignment w:val="auto"/>
              <w:rPr>
                <w:rFonts w:eastAsia="宋体"/>
                <w:color w:val="000000" w:themeColor="text1"/>
                <w:sz w:val="21"/>
                <w:lang w:eastAsia="zh-CN"/>
              </w:rPr>
            </w:pPr>
            <w:r w:rsidRPr="00470C12">
              <w:rPr>
                <w:rFonts w:eastAsia="宋体"/>
                <w:color w:val="000000" w:themeColor="text1"/>
                <w:sz w:val="21"/>
                <w:lang w:eastAsia="zh-CN"/>
              </w:rPr>
              <w:lastRenderedPageBreak/>
              <w:t>Parameter</w:t>
            </w:r>
          </w:p>
        </w:tc>
        <w:tc>
          <w:tcPr>
            <w:tcW w:w="1276" w:type="dxa"/>
            <w:tcBorders>
              <w:left w:val="single" w:sz="6" w:space="0" w:color="8EAADB" w:themeColor="accent5" w:themeTint="99"/>
            </w:tcBorders>
            <w:shd w:val="clear" w:color="auto" w:fill="BDD6EE" w:themeFill="accent1" w:themeFillTint="66"/>
            <w:vAlign w:val="center"/>
          </w:tcPr>
          <w:p w14:paraId="726A5FE4" w14:textId="77777777" w:rsidR="00B363A8" w:rsidRPr="00470C12" w:rsidRDefault="00B363A8" w:rsidP="0090448F">
            <w:pPr>
              <w:overflowPunct/>
              <w:snapToGrid w:val="0"/>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宋体"/>
                <w:color w:val="000000" w:themeColor="text1"/>
                <w:sz w:val="21"/>
                <w:lang w:eastAsia="zh-CN"/>
              </w:rPr>
            </w:pPr>
            <w:r w:rsidRPr="00470C12">
              <w:rPr>
                <w:rFonts w:eastAsia="宋体"/>
                <w:color w:val="000000" w:themeColor="text1"/>
                <w:sz w:val="21"/>
                <w:lang w:eastAsia="zh-CN"/>
              </w:rPr>
              <w:t>Notation</w:t>
            </w:r>
          </w:p>
        </w:tc>
      </w:tr>
      <w:tr w:rsidR="00B363A8" w:rsidRPr="00642470" w14:paraId="0C66FC71" w14:textId="77777777" w:rsidTr="0090448F">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3539" w:type="dxa"/>
            <w:shd w:val="clear" w:color="auto" w:fill="ECF3FA"/>
            <w:vAlign w:val="center"/>
          </w:tcPr>
          <w:p w14:paraId="35D92D17" w14:textId="77777777" w:rsidR="00B363A8" w:rsidRPr="00D402F4" w:rsidRDefault="00B363A8" w:rsidP="0090448F">
            <w:pPr>
              <w:overflowPunct/>
              <w:snapToGrid w:val="0"/>
              <w:spacing w:after="0"/>
              <w:jc w:val="both"/>
              <w:textAlignment w:val="auto"/>
              <w:rPr>
                <w:rFonts w:eastAsia="宋体"/>
                <w:b w:val="0"/>
                <w:lang w:eastAsia="zh-CN"/>
              </w:rPr>
            </w:pPr>
            <w:r w:rsidRPr="00D402F4">
              <w:rPr>
                <w:rFonts w:eastAsia="宋体"/>
                <w:b w:val="0"/>
                <w:lang w:eastAsia="zh-CN"/>
              </w:rPr>
              <w:t>The number of UEs sharing the same PO</w:t>
            </w:r>
          </w:p>
        </w:tc>
        <w:tc>
          <w:tcPr>
            <w:tcW w:w="1276" w:type="dxa"/>
            <w:shd w:val="clear" w:color="auto" w:fill="ECF3FA"/>
            <w:vAlign w:val="center"/>
          </w:tcPr>
          <w:p w14:paraId="67A3A7BD" w14:textId="77777777" w:rsidR="00B363A8" w:rsidRPr="00642470" w:rsidRDefault="00B363A8" w:rsidP="0090448F">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sidRPr="00642470">
              <w:rPr>
                <w:rFonts w:eastAsia="宋体"/>
                <w:lang w:eastAsia="zh-CN"/>
              </w:rPr>
              <w:t>N</w:t>
            </w:r>
          </w:p>
        </w:tc>
      </w:tr>
      <w:tr w:rsidR="00B363A8" w:rsidRPr="00642470" w14:paraId="6501E510" w14:textId="77777777" w:rsidTr="0090448F">
        <w:trPr>
          <w:trHeight w:val="454"/>
          <w:jc w:val="cent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65EF3B6A" w14:textId="77777777" w:rsidR="00B363A8" w:rsidRPr="00D402F4" w:rsidRDefault="00B363A8" w:rsidP="0090448F">
            <w:pPr>
              <w:overflowPunct/>
              <w:snapToGrid w:val="0"/>
              <w:spacing w:after="0"/>
              <w:jc w:val="both"/>
              <w:textAlignment w:val="auto"/>
              <w:rPr>
                <w:rFonts w:eastAsia="宋体"/>
                <w:b w:val="0"/>
                <w:lang w:eastAsia="zh-CN"/>
              </w:rPr>
            </w:pPr>
            <w:r w:rsidRPr="00D402F4">
              <w:rPr>
                <w:rFonts w:eastAsia="宋体"/>
                <w:b w:val="0"/>
                <w:lang w:eastAsia="zh-CN"/>
              </w:rPr>
              <w:t>The ratio of RRC_IDLE UEs</w:t>
            </w:r>
          </w:p>
        </w:tc>
        <w:tc>
          <w:tcPr>
            <w:tcW w:w="1276" w:type="dxa"/>
            <w:vAlign w:val="center"/>
          </w:tcPr>
          <w:p w14:paraId="25C72C79" w14:textId="77777777" w:rsidR="00B363A8" w:rsidRPr="00642470" w:rsidRDefault="00B363A8" w:rsidP="0090448F">
            <w:pPr>
              <w:overflowPunct/>
              <w:snapToGrid w:val="0"/>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lang w:eastAsia="zh-CN"/>
              </w:rPr>
            </w:pPr>
            <w:r w:rsidRPr="00642470">
              <w:rPr>
                <w:rFonts w:eastAsia="宋体" w:hint="eastAsia"/>
                <w:lang w:eastAsia="zh-CN"/>
              </w:rPr>
              <w:t>x</w:t>
            </w:r>
          </w:p>
        </w:tc>
      </w:tr>
      <w:tr w:rsidR="00B363A8" w:rsidRPr="00642470" w14:paraId="6D6C1FE4" w14:textId="77777777" w:rsidTr="0090448F">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3539" w:type="dxa"/>
            <w:shd w:val="clear" w:color="auto" w:fill="ECF3FA"/>
            <w:vAlign w:val="center"/>
          </w:tcPr>
          <w:p w14:paraId="14BD7F1E" w14:textId="77777777" w:rsidR="00B363A8" w:rsidRPr="00D402F4" w:rsidRDefault="00B363A8" w:rsidP="0090448F">
            <w:pPr>
              <w:overflowPunct/>
              <w:snapToGrid w:val="0"/>
              <w:spacing w:after="0"/>
              <w:jc w:val="both"/>
              <w:textAlignment w:val="auto"/>
              <w:rPr>
                <w:rFonts w:eastAsia="宋体"/>
                <w:b w:val="0"/>
                <w:lang w:eastAsia="zh-CN"/>
              </w:rPr>
            </w:pPr>
            <w:r w:rsidRPr="00D402F4">
              <w:rPr>
                <w:rFonts w:eastAsia="宋体"/>
                <w:b w:val="0"/>
                <w:lang w:eastAsia="zh-CN"/>
              </w:rPr>
              <w:t>The ratio of RRC_INACTIVE UEs</w:t>
            </w:r>
          </w:p>
        </w:tc>
        <w:tc>
          <w:tcPr>
            <w:tcW w:w="1276" w:type="dxa"/>
            <w:shd w:val="clear" w:color="auto" w:fill="ECF3FA"/>
            <w:vAlign w:val="center"/>
          </w:tcPr>
          <w:p w14:paraId="44C24F61" w14:textId="77777777" w:rsidR="00B363A8" w:rsidRPr="00642470" w:rsidRDefault="00B363A8" w:rsidP="0090448F">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sidRPr="00642470">
              <w:rPr>
                <w:rFonts w:eastAsia="宋体"/>
                <w:lang w:eastAsia="zh-CN"/>
              </w:rPr>
              <w:t>y (=1-x)</w:t>
            </w:r>
          </w:p>
        </w:tc>
      </w:tr>
      <w:tr w:rsidR="00B363A8" w:rsidRPr="00642470" w14:paraId="3D15346D" w14:textId="77777777" w:rsidTr="0090448F">
        <w:trPr>
          <w:trHeight w:val="454"/>
          <w:jc w:val="cent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68105DFE" w14:textId="77777777" w:rsidR="00B363A8" w:rsidRPr="00D402F4" w:rsidRDefault="00B363A8" w:rsidP="0090448F">
            <w:pPr>
              <w:overflowPunct/>
              <w:snapToGrid w:val="0"/>
              <w:spacing w:after="0"/>
              <w:jc w:val="both"/>
              <w:textAlignment w:val="auto"/>
              <w:rPr>
                <w:rFonts w:eastAsia="宋体"/>
                <w:b w:val="0"/>
                <w:lang w:eastAsia="zh-CN"/>
              </w:rPr>
            </w:pPr>
            <w:r w:rsidRPr="00D402F4">
              <w:rPr>
                <w:rFonts w:eastAsia="宋体"/>
                <w:b w:val="0"/>
                <w:lang w:eastAsia="zh-CN"/>
              </w:rPr>
              <w:t>The probability of CN paging</w:t>
            </w:r>
          </w:p>
        </w:tc>
        <w:tc>
          <w:tcPr>
            <w:tcW w:w="1276" w:type="dxa"/>
            <w:vAlign w:val="center"/>
          </w:tcPr>
          <w:p w14:paraId="56F2D654" w14:textId="77777777" w:rsidR="00B363A8" w:rsidRPr="00642470" w:rsidRDefault="00B363A8" w:rsidP="0090448F">
            <w:pPr>
              <w:overflowPunct/>
              <w:snapToGrid w:val="0"/>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lang w:eastAsia="zh-CN"/>
              </w:rPr>
            </w:pPr>
            <w:r w:rsidRPr="00642470">
              <w:rPr>
                <w:rFonts w:eastAsia="宋体" w:hint="eastAsia"/>
                <w:lang w:eastAsia="zh-CN"/>
              </w:rPr>
              <w:t>p</w:t>
            </w:r>
          </w:p>
        </w:tc>
      </w:tr>
      <w:tr w:rsidR="00B363A8" w:rsidRPr="00642470" w14:paraId="17F49BF4" w14:textId="77777777" w:rsidTr="0090448F">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3539" w:type="dxa"/>
            <w:shd w:val="clear" w:color="auto" w:fill="ECF3FA"/>
            <w:vAlign w:val="center"/>
          </w:tcPr>
          <w:p w14:paraId="71890041" w14:textId="77777777" w:rsidR="00B363A8" w:rsidRPr="00D402F4" w:rsidRDefault="00B363A8" w:rsidP="0090448F">
            <w:pPr>
              <w:overflowPunct/>
              <w:snapToGrid w:val="0"/>
              <w:spacing w:after="0"/>
              <w:jc w:val="both"/>
              <w:textAlignment w:val="auto"/>
              <w:rPr>
                <w:rFonts w:eastAsia="宋体"/>
                <w:b w:val="0"/>
                <w:lang w:eastAsia="zh-CN"/>
              </w:rPr>
            </w:pPr>
            <w:r w:rsidRPr="00D402F4">
              <w:rPr>
                <w:rFonts w:eastAsia="宋体"/>
                <w:b w:val="0"/>
                <w:lang w:eastAsia="zh-CN"/>
              </w:rPr>
              <w:t>The probability of RAN paging</w:t>
            </w:r>
          </w:p>
        </w:tc>
        <w:tc>
          <w:tcPr>
            <w:tcW w:w="1276" w:type="dxa"/>
            <w:shd w:val="clear" w:color="auto" w:fill="ECF3FA"/>
            <w:vAlign w:val="center"/>
          </w:tcPr>
          <w:p w14:paraId="2FDBA278" w14:textId="77777777" w:rsidR="00B363A8" w:rsidRPr="00642470" w:rsidRDefault="00B363A8" w:rsidP="0090448F">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sidRPr="00642470">
              <w:rPr>
                <w:rFonts w:eastAsia="宋体" w:hint="eastAsia"/>
                <w:lang w:eastAsia="zh-CN"/>
              </w:rPr>
              <w:t>q</w:t>
            </w:r>
          </w:p>
        </w:tc>
      </w:tr>
    </w:tbl>
    <w:p w14:paraId="1E0FA8A0" w14:textId="77777777" w:rsidR="00B363A8" w:rsidRPr="00642470" w:rsidRDefault="00B363A8" w:rsidP="00B363A8">
      <w:pPr>
        <w:overflowPunct/>
        <w:snapToGrid w:val="0"/>
        <w:spacing w:before="240" w:after="120"/>
        <w:jc w:val="both"/>
        <w:textAlignment w:val="auto"/>
        <w:rPr>
          <w:rFonts w:eastAsia="宋体"/>
          <w:kern w:val="2"/>
          <w:lang w:eastAsia="zh-CN"/>
        </w:rPr>
      </w:pPr>
      <w:r w:rsidRPr="00642470">
        <w:rPr>
          <w:rFonts w:eastAsia="宋体"/>
          <w:kern w:val="2"/>
          <w:lang w:eastAsia="zh-CN"/>
        </w:rPr>
        <w:t xml:space="preserve">With the above parameters, the probability of different types of paging on a PO can be </w:t>
      </w:r>
      <w:r>
        <w:rPr>
          <w:rFonts w:eastAsia="宋体"/>
          <w:kern w:val="2"/>
          <w:lang w:eastAsia="zh-CN"/>
        </w:rPr>
        <w:t>derived</w:t>
      </w:r>
      <w:r w:rsidRPr="00642470">
        <w:rPr>
          <w:rFonts w:eastAsia="宋体"/>
          <w:kern w:val="2"/>
          <w:lang w:eastAsia="zh-CN"/>
        </w:rPr>
        <w:t xml:space="preserve"> by the following equations:</w:t>
      </w:r>
    </w:p>
    <w:p w14:paraId="59C4B274" w14:textId="77777777" w:rsidR="00B363A8" w:rsidRPr="00642470" w:rsidRDefault="00B363A8" w:rsidP="00B363A8">
      <w:pPr>
        <w:overflowPunct/>
        <w:snapToGrid w:val="0"/>
        <w:spacing w:after="120"/>
        <w:jc w:val="center"/>
        <w:textAlignment w:val="auto"/>
        <w:rPr>
          <w:rFonts w:eastAsia="宋体"/>
          <w:lang w:val="en-US" w:eastAsia="zh-CN"/>
        </w:rPr>
      </w:pPr>
      <m:oMath>
        <m:r>
          <m:rPr>
            <m:sty m:val="p"/>
          </m:rPr>
          <w:rPr>
            <w:rFonts w:ascii="Cambria Math" w:eastAsia="宋体" w:hAnsi="Cambria Math"/>
            <w:lang w:val="en-US"/>
          </w:rPr>
          <m:t>RAN paging only:</m:t>
        </m:r>
        <m:sSup>
          <m:sSupPr>
            <m:ctrlPr>
              <w:rPr>
                <w:rFonts w:ascii="Cambria Math" w:eastAsia="宋体" w:hAnsi="Cambria Math"/>
                <w:i/>
                <w:lang w:val="en-US"/>
              </w:rPr>
            </m:ctrlPr>
          </m:sSupPr>
          <m:e>
            <m:r>
              <w:rPr>
                <w:rFonts w:ascii="Cambria Math" w:eastAsia="宋体" w:hAnsi="Cambria Math"/>
                <w:lang w:val="en-US"/>
              </w:rPr>
              <m:t xml:space="preserve">               </m:t>
            </m:r>
            <m:d>
              <m:dPr>
                <m:ctrlPr>
                  <w:rPr>
                    <w:rFonts w:ascii="Cambria Math" w:eastAsia="宋体" w:hAnsi="Cambria Math"/>
                    <w:i/>
                    <w:lang w:val="en-US"/>
                  </w:rPr>
                </m:ctrlPr>
              </m:dPr>
              <m:e>
                <m:r>
                  <w:rPr>
                    <w:rFonts w:ascii="Cambria Math" w:eastAsia="宋体" w:hAnsi="Cambria Math"/>
                    <w:lang w:val="en-US"/>
                  </w:rPr>
                  <m:t>1-p</m:t>
                </m:r>
              </m:e>
            </m:d>
          </m:e>
          <m:sup>
            <m:r>
              <w:rPr>
                <w:rFonts w:ascii="Cambria Math" w:eastAsia="宋体" w:hAnsi="Cambria Math"/>
                <w:lang w:val="en-US"/>
              </w:rPr>
              <m:t>N∙x</m:t>
            </m:r>
          </m:sup>
        </m:sSup>
        <m:r>
          <m:rPr>
            <m:sty m:val="p"/>
          </m:rPr>
          <w:rPr>
            <w:rFonts w:ascii="Cambria Math" w:eastAsia="宋体" w:hAnsi="Cambria Math"/>
            <w:lang w:val="en-US"/>
          </w:rPr>
          <m:t>∙[1-</m:t>
        </m:r>
        <m:sSup>
          <m:sSupPr>
            <m:ctrlPr>
              <w:rPr>
                <w:rFonts w:ascii="Cambria Math" w:eastAsia="宋体" w:hAnsi="Cambria Math"/>
                <w:lang w:val="en-US"/>
              </w:rPr>
            </m:ctrlPr>
          </m:sSupPr>
          <m:e>
            <m:r>
              <m:rPr>
                <m:sty m:val="p"/>
              </m:rPr>
              <w:rPr>
                <w:rFonts w:ascii="Cambria Math" w:eastAsia="宋体" w:hAnsi="Cambria Math"/>
                <w:lang w:val="en-US"/>
              </w:rPr>
              <m:t>(1-q)</m:t>
            </m:r>
          </m:e>
          <m:sup>
            <m:r>
              <w:rPr>
                <w:rFonts w:ascii="Cambria Math" w:eastAsia="宋体" w:hAnsi="Cambria Math"/>
                <w:lang w:val="en-US"/>
              </w:rPr>
              <m:t>N∙y</m:t>
            </m:r>
          </m:sup>
        </m:sSup>
        <m:r>
          <m:rPr>
            <m:sty m:val="p"/>
          </m:rPr>
          <w:rPr>
            <w:rFonts w:ascii="Cambria Math" w:eastAsia="宋体" w:hAnsi="Cambria Math"/>
            <w:lang w:val="en-US"/>
          </w:rPr>
          <m:t>]</m:t>
        </m:r>
      </m:oMath>
      <w:r w:rsidRPr="00642470">
        <w:rPr>
          <w:rFonts w:eastAsia="宋体" w:hint="eastAsia"/>
          <w:lang w:val="en-US" w:eastAsia="zh-CN"/>
        </w:rPr>
        <w:t>;</w:t>
      </w:r>
    </w:p>
    <w:p w14:paraId="69FEEC0C" w14:textId="77777777" w:rsidR="00B363A8" w:rsidRPr="00642470" w:rsidRDefault="00B363A8" w:rsidP="00B363A8">
      <w:pPr>
        <w:overflowPunct/>
        <w:snapToGrid w:val="0"/>
        <w:spacing w:after="120"/>
        <w:jc w:val="center"/>
        <w:textAlignment w:val="auto"/>
        <w:rPr>
          <w:rFonts w:eastAsia="宋体"/>
          <w:lang w:val="en-US" w:eastAsia="zh-CN"/>
        </w:rPr>
      </w:pPr>
      <m:oMath>
        <m:r>
          <m:rPr>
            <m:sty m:val="p"/>
          </m:rPr>
          <w:rPr>
            <w:rFonts w:ascii="Cambria Math" w:eastAsia="宋体" w:hAnsi="Cambria Math"/>
            <w:lang w:val="en-US"/>
          </w:rPr>
          <m:t>CN paging only:</m:t>
        </m:r>
        <m:sSup>
          <m:sSupPr>
            <m:ctrlPr>
              <w:rPr>
                <w:rFonts w:ascii="Cambria Math" w:eastAsia="宋体" w:hAnsi="Cambria Math"/>
                <w:i/>
                <w:lang w:val="en-US"/>
              </w:rPr>
            </m:ctrlPr>
          </m:sSupPr>
          <m:e>
            <m:r>
              <w:rPr>
                <w:rFonts w:ascii="Cambria Math" w:eastAsia="宋体" w:hAnsi="Cambria Math"/>
                <w:lang w:val="en-US"/>
              </w:rPr>
              <m:t xml:space="preserve">                  </m:t>
            </m:r>
            <m:r>
              <m:rPr>
                <m:sty m:val="p"/>
              </m:rPr>
              <w:rPr>
                <w:rFonts w:ascii="Cambria Math" w:eastAsia="宋体" w:hAnsi="Cambria Math"/>
                <w:lang w:val="en-US"/>
              </w:rPr>
              <m:t>[1-</m:t>
            </m:r>
            <m:sSup>
              <m:sSupPr>
                <m:ctrlPr>
                  <w:rPr>
                    <w:rFonts w:ascii="Cambria Math" w:eastAsia="宋体" w:hAnsi="Cambria Math"/>
                    <w:lang w:val="en-US"/>
                  </w:rPr>
                </m:ctrlPr>
              </m:sSupPr>
              <m:e>
                <m:r>
                  <m:rPr>
                    <m:sty m:val="p"/>
                  </m:rPr>
                  <w:rPr>
                    <w:rFonts w:ascii="Cambria Math" w:eastAsia="宋体" w:hAnsi="Cambria Math"/>
                    <w:lang w:val="en-US"/>
                  </w:rPr>
                  <m:t>(1-p)</m:t>
                </m:r>
              </m:e>
              <m:sup>
                <m:r>
                  <w:rPr>
                    <w:rFonts w:ascii="Cambria Math" w:eastAsia="宋体" w:hAnsi="Cambria Math"/>
                    <w:lang w:val="en-US"/>
                  </w:rPr>
                  <m:t>N∙x</m:t>
                </m:r>
              </m:sup>
            </m:sSup>
            <m:r>
              <m:rPr>
                <m:sty m:val="p"/>
              </m:rPr>
              <w:rPr>
                <w:rFonts w:ascii="Cambria Math" w:eastAsia="宋体" w:hAnsi="Cambria Math"/>
                <w:lang w:val="en-US"/>
              </w:rPr>
              <m:t>]∙</m:t>
            </m:r>
            <m:d>
              <m:dPr>
                <m:ctrlPr>
                  <w:rPr>
                    <w:rFonts w:ascii="Cambria Math" w:eastAsia="宋体" w:hAnsi="Cambria Math"/>
                    <w:i/>
                    <w:lang w:val="en-US"/>
                  </w:rPr>
                </m:ctrlPr>
              </m:dPr>
              <m:e>
                <m:r>
                  <w:rPr>
                    <w:rFonts w:ascii="Cambria Math" w:eastAsia="宋体" w:hAnsi="Cambria Math"/>
                    <w:lang w:val="en-US"/>
                  </w:rPr>
                  <m:t>1-q</m:t>
                </m:r>
              </m:e>
            </m:d>
          </m:e>
          <m:sup>
            <m:r>
              <w:rPr>
                <w:rFonts w:ascii="Cambria Math" w:eastAsia="宋体" w:hAnsi="Cambria Math"/>
                <w:lang w:val="en-US"/>
              </w:rPr>
              <m:t>N∙y</m:t>
            </m:r>
          </m:sup>
        </m:sSup>
      </m:oMath>
      <w:r w:rsidRPr="00642470">
        <w:rPr>
          <w:rFonts w:eastAsia="宋体" w:hint="eastAsia"/>
          <w:lang w:val="en-US" w:eastAsia="zh-CN"/>
        </w:rPr>
        <w:t>;</w:t>
      </w:r>
    </w:p>
    <w:p w14:paraId="73B27561" w14:textId="77777777" w:rsidR="00B363A8" w:rsidRPr="00642470" w:rsidRDefault="00B363A8" w:rsidP="00B363A8">
      <w:pPr>
        <w:overflowPunct/>
        <w:snapToGrid w:val="0"/>
        <w:textAlignment w:val="auto"/>
        <w:rPr>
          <w:rFonts w:eastAsia="宋体"/>
          <w:kern w:val="2"/>
          <w:lang w:eastAsia="zh-CN"/>
        </w:rPr>
      </w:pPr>
      <m:oMathPara>
        <m:oMath>
          <m:r>
            <m:rPr>
              <m:sty m:val="p"/>
            </m:rPr>
            <w:rPr>
              <w:rFonts w:ascii="Cambria Math" w:eastAsia="宋体" w:hAnsi="Cambria Math"/>
              <w:lang w:val="en-US"/>
            </w:rPr>
            <m:t>Both CN and RAN paging:         [1-</m:t>
          </m:r>
          <m:sSup>
            <m:sSupPr>
              <m:ctrlPr>
                <w:rPr>
                  <w:rFonts w:ascii="Cambria Math" w:eastAsia="宋体" w:hAnsi="Cambria Math"/>
                  <w:lang w:val="en-US"/>
                </w:rPr>
              </m:ctrlPr>
            </m:sSupPr>
            <m:e>
              <m:r>
                <m:rPr>
                  <m:sty m:val="p"/>
                </m:rPr>
                <w:rPr>
                  <w:rFonts w:ascii="Cambria Math" w:eastAsia="宋体" w:hAnsi="Cambria Math"/>
                  <w:lang w:val="en-US"/>
                </w:rPr>
                <m:t>(1-p)</m:t>
              </m:r>
            </m:e>
            <m:sup>
              <m:r>
                <w:rPr>
                  <w:rFonts w:ascii="Cambria Math" w:eastAsia="宋体" w:hAnsi="Cambria Math"/>
                  <w:lang w:val="en-US"/>
                </w:rPr>
                <m:t>N∙x</m:t>
              </m:r>
            </m:sup>
          </m:sSup>
          <m:r>
            <m:rPr>
              <m:sty m:val="p"/>
            </m:rPr>
            <w:rPr>
              <w:rFonts w:ascii="Cambria Math" w:eastAsia="宋体" w:hAnsi="Cambria Math"/>
              <w:lang w:val="en-US"/>
            </w:rPr>
            <m:t>]∙[1-</m:t>
          </m:r>
          <m:sSup>
            <m:sSupPr>
              <m:ctrlPr>
                <w:rPr>
                  <w:rFonts w:ascii="Cambria Math" w:eastAsia="宋体" w:hAnsi="Cambria Math"/>
                  <w:lang w:val="en-US"/>
                </w:rPr>
              </m:ctrlPr>
            </m:sSupPr>
            <m:e>
              <m:r>
                <m:rPr>
                  <m:sty m:val="p"/>
                </m:rPr>
                <w:rPr>
                  <w:rFonts w:ascii="Cambria Math" w:eastAsia="宋体" w:hAnsi="Cambria Math"/>
                  <w:lang w:val="en-US"/>
                </w:rPr>
                <m:t>(1-q)</m:t>
              </m:r>
            </m:e>
            <m:sup>
              <m:r>
                <w:rPr>
                  <w:rFonts w:ascii="Cambria Math" w:eastAsia="宋体" w:hAnsi="Cambria Math"/>
                  <w:lang w:val="en-US"/>
                </w:rPr>
                <m:t>N∙y</m:t>
              </m:r>
            </m:sup>
          </m:sSup>
          <m:r>
            <m:rPr>
              <m:sty m:val="p"/>
            </m:rPr>
            <w:rPr>
              <w:rFonts w:ascii="Cambria Math" w:eastAsia="宋体" w:hAnsi="Cambria Math"/>
              <w:lang w:val="en-US"/>
            </w:rPr>
            <m:t>]</m:t>
          </m:r>
        </m:oMath>
      </m:oMathPara>
    </w:p>
    <w:p w14:paraId="204DEF18" w14:textId="1F9F4842" w:rsidR="00B363A8" w:rsidRDefault="00B363A8" w:rsidP="00B363A8">
      <w:pPr>
        <w:overflowPunct/>
        <w:snapToGrid w:val="0"/>
        <w:jc w:val="both"/>
        <w:textAlignment w:val="auto"/>
        <w:rPr>
          <w:rFonts w:eastAsia="宋体"/>
          <w:lang w:val="en-US" w:eastAsia="zh-CN"/>
        </w:rPr>
      </w:pPr>
      <w:r>
        <w:rPr>
          <w:rFonts w:eastAsia="宋体"/>
          <w:lang w:val="en-US" w:eastAsia="zh-CN"/>
        </w:rPr>
        <w:t>For analysis,</w:t>
      </w:r>
      <w:r w:rsidRPr="00642470">
        <w:rPr>
          <w:rFonts w:eastAsia="宋体"/>
          <w:lang w:val="en-US" w:eastAsia="zh-CN"/>
        </w:rPr>
        <w:t xml:space="preserve"> two scenarios </w:t>
      </w:r>
      <w:r>
        <w:rPr>
          <w:rFonts w:eastAsia="宋体"/>
          <w:lang w:val="en-US" w:eastAsia="zh-CN"/>
        </w:rPr>
        <w:t xml:space="preserve"> are</w:t>
      </w:r>
      <w:r w:rsidRPr="00642470">
        <w:rPr>
          <w:rFonts w:eastAsia="宋体"/>
          <w:lang w:val="en-US" w:eastAsia="zh-CN"/>
        </w:rPr>
        <w:t xml:space="preserve"> considered: light load</w:t>
      </w:r>
      <w:r>
        <w:rPr>
          <w:rFonts w:eastAsia="宋体"/>
          <w:lang w:val="en-US" w:eastAsia="zh-CN"/>
        </w:rPr>
        <w:t xml:space="preserve"> and high load paging scenarios, where</w:t>
      </w:r>
      <w:r w:rsidRPr="00642470">
        <w:rPr>
          <w:rFonts w:eastAsia="宋体"/>
          <w:lang w:val="en-US" w:eastAsia="zh-CN"/>
        </w:rPr>
        <w:t xml:space="preserve"> </w:t>
      </w:r>
      <w:r>
        <w:rPr>
          <w:rFonts w:eastAsia="宋体"/>
          <w:lang w:val="en-US" w:eastAsia="zh-CN"/>
        </w:rPr>
        <w:t>for light load</w:t>
      </w:r>
      <w:r w:rsidRPr="00642470">
        <w:rPr>
          <w:rFonts w:eastAsia="宋体"/>
          <w:lang w:val="en-US" w:eastAsia="zh-CN"/>
        </w:rPr>
        <w:t xml:space="preserve"> N is set to 10 while for high load, i.e. there would be a large number of UEs within the TA, N can be set to 50</w:t>
      </w:r>
      <w:r w:rsidRPr="00642470">
        <w:rPr>
          <w:rFonts w:eastAsia="宋体" w:hint="eastAsia"/>
          <w:lang w:val="en-US" w:eastAsia="zh-CN"/>
        </w:rPr>
        <w:t>.</w:t>
      </w:r>
      <w:r>
        <w:rPr>
          <w:rFonts w:eastAsia="宋体"/>
          <w:lang w:val="en-US" w:eastAsia="zh-CN"/>
        </w:rPr>
        <w:t xml:space="preserve"> The value of (p,</w:t>
      </w:r>
      <w:r w:rsidRPr="00DF3030">
        <w:rPr>
          <w:rFonts w:eastAsia="宋体"/>
          <w:lang w:val="en-US" w:eastAsia="zh-CN"/>
        </w:rPr>
        <w:t xml:space="preserve"> q</w:t>
      </w:r>
      <w:r>
        <w:rPr>
          <w:rFonts w:eastAsia="宋体"/>
          <w:lang w:val="en-US" w:eastAsia="zh-CN"/>
        </w:rPr>
        <w:t>)</w:t>
      </w:r>
      <w:r w:rsidRPr="00DF3030">
        <w:rPr>
          <w:rFonts w:eastAsia="宋体"/>
          <w:lang w:val="en-US" w:eastAsia="zh-CN"/>
        </w:rPr>
        <w:t xml:space="preserve"> </w:t>
      </w:r>
      <w:r>
        <w:rPr>
          <w:rFonts w:eastAsia="宋体"/>
          <w:lang w:val="en-US" w:eastAsia="zh-CN"/>
        </w:rPr>
        <w:t>is set to (0.5%,</w:t>
      </w:r>
      <w:r w:rsidRPr="00DF3030">
        <w:rPr>
          <w:rFonts w:eastAsia="宋体"/>
          <w:lang w:val="en-US" w:eastAsia="zh-CN"/>
        </w:rPr>
        <w:t xml:space="preserve"> 1.5%) </w:t>
      </w:r>
      <w:r>
        <w:rPr>
          <w:rFonts w:eastAsia="宋体"/>
          <w:lang w:val="en-US" w:eastAsia="zh-CN"/>
        </w:rPr>
        <w:t>and (0.8% and 1.2%)</w:t>
      </w:r>
      <w:r w:rsidRPr="00DF3030">
        <w:rPr>
          <w:rFonts w:eastAsia="宋体"/>
          <w:lang w:val="en-US" w:eastAsia="zh-CN"/>
        </w:rPr>
        <w:t xml:space="preserve"> respectively</w:t>
      </w:r>
      <w:r>
        <w:rPr>
          <w:rFonts w:eastAsia="宋体"/>
          <w:lang w:val="en-US" w:eastAsia="zh-CN"/>
        </w:rPr>
        <w:t>. The ratio of idle UEs and inactive UEs (i.e., the value of (x, y)) is set to (70%, 30%) and (60%, 40%) respectively. Probabilities of different types of paging on a PO derived based on the above equations are given below in Table 2.</w:t>
      </w:r>
    </w:p>
    <w:p w14:paraId="68DA3213" w14:textId="77777777" w:rsidR="00B363A8" w:rsidRPr="007A35B8" w:rsidRDefault="00B363A8" w:rsidP="00B363A8">
      <w:pPr>
        <w:spacing w:after="120"/>
        <w:jc w:val="center"/>
        <w:rPr>
          <w:lang w:eastAsia="zh-CN"/>
        </w:rPr>
      </w:pPr>
      <w:r>
        <w:rPr>
          <w:lang w:eastAsia="zh-CN"/>
        </w:rPr>
        <w:t>Table 2 Paging probabilities on a PO</w:t>
      </w:r>
    </w:p>
    <w:tbl>
      <w:tblPr>
        <w:tblStyle w:val="af8"/>
        <w:tblW w:w="8675" w:type="dxa"/>
        <w:jc w:val="center"/>
        <w:tblLook w:val="04A0" w:firstRow="1" w:lastRow="0" w:firstColumn="1" w:lastColumn="0" w:noHBand="0" w:noVBand="1"/>
      </w:tblPr>
      <w:tblGrid>
        <w:gridCol w:w="1145"/>
        <w:gridCol w:w="2505"/>
        <w:gridCol w:w="2473"/>
        <w:gridCol w:w="2552"/>
      </w:tblGrid>
      <w:tr w:rsidR="00B363A8" w14:paraId="48D96AB7" w14:textId="77777777" w:rsidTr="0090448F">
        <w:trPr>
          <w:trHeight w:val="340"/>
          <w:jc w:val="center"/>
        </w:trPr>
        <w:tc>
          <w:tcPr>
            <w:tcW w:w="1145" w:type="dxa"/>
            <w:vMerge w:val="restart"/>
            <w:shd w:val="clear" w:color="auto" w:fill="BDD6EE" w:themeFill="accent1" w:themeFillTint="66"/>
          </w:tcPr>
          <w:p w14:paraId="15BFF240" w14:textId="77777777" w:rsidR="00B363A8" w:rsidRDefault="00B363A8" w:rsidP="0090448F">
            <w:pPr>
              <w:overflowPunct/>
              <w:snapToGrid w:val="0"/>
              <w:spacing w:after="0"/>
              <w:jc w:val="both"/>
              <w:textAlignment w:val="auto"/>
              <w:rPr>
                <w:rFonts w:eastAsia="宋体"/>
                <w:b/>
                <w:lang w:val="en-US" w:eastAsia="zh-CN"/>
              </w:rPr>
            </w:pPr>
          </w:p>
        </w:tc>
        <w:tc>
          <w:tcPr>
            <w:tcW w:w="2505" w:type="dxa"/>
            <w:vMerge w:val="restart"/>
            <w:shd w:val="clear" w:color="auto" w:fill="BDD6EE" w:themeFill="accent1" w:themeFillTint="66"/>
            <w:vAlign w:val="center"/>
          </w:tcPr>
          <w:p w14:paraId="7FBD3193" w14:textId="77777777" w:rsidR="00B363A8" w:rsidRDefault="00B363A8" w:rsidP="0090448F">
            <w:pPr>
              <w:snapToGrid w:val="0"/>
              <w:spacing w:after="0"/>
              <w:jc w:val="center"/>
              <w:rPr>
                <w:rFonts w:eastAsia="宋体"/>
                <w:b/>
                <w:lang w:val="en-US" w:eastAsia="zh-CN"/>
              </w:rPr>
            </w:pPr>
            <w:r>
              <w:rPr>
                <w:rFonts w:eastAsia="宋体"/>
                <w:b/>
                <w:lang w:val="en-US" w:eastAsia="zh-CN"/>
              </w:rPr>
              <w:t>Paging type</w:t>
            </w:r>
          </w:p>
        </w:tc>
        <w:tc>
          <w:tcPr>
            <w:tcW w:w="5025" w:type="dxa"/>
            <w:gridSpan w:val="2"/>
            <w:tcBorders>
              <w:bottom w:val="single" w:sz="12" w:space="0" w:color="000000" w:themeColor="text1"/>
            </w:tcBorders>
            <w:shd w:val="clear" w:color="auto" w:fill="BDD6EE" w:themeFill="accent1" w:themeFillTint="66"/>
            <w:vAlign w:val="center"/>
          </w:tcPr>
          <w:p w14:paraId="1823DAAD" w14:textId="77777777" w:rsidR="00B363A8" w:rsidRPr="00AA4B4B" w:rsidRDefault="00B363A8" w:rsidP="0090448F">
            <w:pPr>
              <w:overflowPunct/>
              <w:snapToGrid w:val="0"/>
              <w:spacing w:after="0"/>
              <w:jc w:val="center"/>
              <w:textAlignment w:val="auto"/>
              <w:rPr>
                <w:rFonts w:eastAsia="宋体"/>
                <w:b/>
                <w:lang w:val="en-US" w:eastAsia="zh-CN"/>
              </w:rPr>
            </w:pPr>
            <w:r>
              <w:rPr>
                <w:rFonts w:eastAsia="宋体"/>
                <w:b/>
                <w:lang w:val="en-US" w:eastAsia="zh-CN"/>
              </w:rPr>
              <w:t xml:space="preserve">The value of </w:t>
            </w:r>
            <w:r w:rsidRPr="00AA4B4B">
              <w:rPr>
                <w:rFonts w:eastAsia="宋体" w:hint="eastAsia"/>
                <w:b/>
                <w:lang w:val="en-US" w:eastAsia="zh-CN"/>
              </w:rPr>
              <w:t>(</w:t>
            </w:r>
            <w:r w:rsidRPr="00AA4B4B">
              <w:rPr>
                <w:rFonts w:eastAsia="宋体"/>
                <w:b/>
                <w:lang w:val="en-US" w:eastAsia="zh-CN"/>
              </w:rPr>
              <w:t>p, q):</w:t>
            </w:r>
          </w:p>
          <w:p w14:paraId="3288E582" w14:textId="77777777" w:rsidR="00B363A8" w:rsidRDefault="00B363A8" w:rsidP="0090448F">
            <w:pPr>
              <w:overflowPunct/>
              <w:snapToGrid w:val="0"/>
              <w:spacing w:after="0"/>
              <w:jc w:val="center"/>
              <w:textAlignment w:val="auto"/>
              <w:rPr>
                <w:rFonts w:eastAsia="宋体"/>
                <w:b/>
                <w:lang w:val="en-US" w:eastAsia="zh-CN"/>
              </w:rPr>
            </w:pPr>
            <w:r w:rsidRPr="00AA4B4B">
              <w:rPr>
                <w:rFonts w:eastAsia="宋体"/>
                <w:b/>
                <w:lang w:val="en-US" w:eastAsia="zh-CN"/>
              </w:rPr>
              <w:t>(0.5%, 1.5%) vs. (0.8%, 1.2%)</w:t>
            </w:r>
          </w:p>
        </w:tc>
      </w:tr>
      <w:tr w:rsidR="00B363A8" w14:paraId="0E2887E6" w14:textId="77777777" w:rsidTr="0090448F">
        <w:trPr>
          <w:trHeight w:val="340"/>
          <w:jc w:val="center"/>
        </w:trPr>
        <w:tc>
          <w:tcPr>
            <w:tcW w:w="1145" w:type="dxa"/>
            <w:vMerge/>
            <w:shd w:val="clear" w:color="auto" w:fill="BDD6EE" w:themeFill="accent1" w:themeFillTint="66"/>
          </w:tcPr>
          <w:p w14:paraId="57DFDB0D" w14:textId="77777777" w:rsidR="00B363A8" w:rsidRDefault="00B363A8" w:rsidP="0090448F">
            <w:pPr>
              <w:overflowPunct/>
              <w:snapToGrid w:val="0"/>
              <w:spacing w:after="0"/>
              <w:jc w:val="both"/>
              <w:textAlignment w:val="auto"/>
              <w:rPr>
                <w:rFonts w:eastAsia="宋体"/>
                <w:b/>
                <w:lang w:val="en-US" w:eastAsia="zh-CN"/>
              </w:rPr>
            </w:pPr>
          </w:p>
        </w:tc>
        <w:tc>
          <w:tcPr>
            <w:tcW w:w="2505" w:type="dxa"/>
            <w:vMerge/>
            <w:shd w:val="clear" w:color="auto" w:fill="BDD6EE" w:themeFill="accent1" w:themeFillTint="66"/>
            <w:vAlign w:val="center"/>
          </w:tcPr>
          <w:p w14:paraId="41E36321" w14:textId="77777777" w:rsidR="00B363A8" w:rsidRDefault="00B363A8" w:rsidP="0090448F">
            <w:pPr>
              <w:overflowPunct/>
              <w:snapToGrid w:val="0"/>
              <w:spacing w:after="0"/>
              <w:jc w:val="center"/>
              <w:textAlignment w:val="auto"/>
              <w:rPr>
                <w:rFonts w:eastAsia="宋体"/>
                <w:b/>
                <w:lang w:val="en-US" w:eastAsia="zh-CN"/>
              </w:rPr>
            </w:pPr>
          </w:p>
        </w:tc>
        <w:tc>
          <w:tcPr>
            <w:tcW w:w="5025" w:type="dxa"/>
            <w:gridSpan w:val="2"/>
            <w:tcBorders>
              <w:top w:val="single" w:sz="12" w:space="0" w:color="000000" w:themeColor="text1"/>
              <w:bottom w:val="nil"/>
            </w:tcBorders>
            <w:shd w:val="clear" w:color="auto" w:fill="BDD6EE" w:themeFill="accent1" w:themeFillTint="66"/>
            <w:vAlign w:val="center"/>
          </w:tcPr>
          <w:p w14:paraId="4B5EC7EC" w14:textId="77777777" w:rsidR="00B363A8" w:rsidRDefault="00B363A8" w:rsidP="0090448F">
            <w:pPr>
              <w:overflowPunct/>
              <w:snapToGrid w:val="0"/>
              <w:spacing w:after="0"/>
              <w:jc w:val="center"/>
              <w:textAlignment w:val="auto"/>
              <w:rPr>
                <w:rFonts w:eastAsia="宋体"/>
                <w:b/>
                <w:lang w:val="en-US" w:eastAsia="zh-CN"/>
              </w:rPr>
            </w:pPr>
            <w:r>
              <w:rPr>
                <w:rFonts w:eastAsia="宋体"/>
                <w:b/>
                <w:lang w:val="en-US" w:eastAsia="zh-CN"/>
              </w:rPr>
              <w:t>Ratio of idle and inactive UEs :</w:t>
            </w:r>
          </w:p>
        </w:tc>
      </w:tr>
      <w:tr w:rsidR="00B363A8" w14:paraId="29673602" w14:textId="77777777" w:rsidTr="0090448F">
        <w:trPr>
          <w:jc w:val="center"/>
        </w:trPr>
        <w:tc>
          <w:tcPr>
            <w:tcW w:w="1145" w:type="dxa"/>
            <w:vMerge/>
            <w:shd w:val="clear" w:color="auto" w:fill="BDD6EE" w:themeFill="accent1" w:themeFillTint="66"/>
          </w:tcPr>
          <w:p w14:paraId="43F229E4" w14:textId="77777777" w:rsidR="00B363A8" w:rsidRDefault="00B363A8" w:rsidP="0090448F">
            <w:pPr>
              <w:overflowPunct/>
              <w:snapToGrid w:val="0"/>
              <w:spacing w:after="0"/>
              <w:jc w:val="both"/>
              <w:textAlignment w:val="auto"/>
              <w:rPr>
                <w:rFonts w:eastAsia="宋体"/>
                <w:b/>
                <w:lang w:val="en-US" w:eastAsia="zh-CN"/>
              </w:rPr>
            </w:pPr>
          </w:p>
        </w:tc>
        <w:tc>
          <w:tcPr>
            <w:tcW w:w="2505" w:type="dxa"/>
            <w:vMerge/>
            <w:shd w:val="clear" w:color="auto" w:fill="BDD6EE" w:themeFill="accent1" w:themeFillTint="66"/>
            <w:vAlign w:val="center"/>
          </w:tcPr>
          <w:p w14:paraId="3C3DF788" w14:textId="77777777" w:rsidR="00B363A8" w:rsidRDefault="00B363A8" w:rsidP="0090448F">
            <w:pPr>
              <w:overflowPunct/>
              <w:snapToGrid w:val="0"/>
              <w:spacing w:after="0"/>
              <w:jc w:val="center"/>
              <w:textAlignment w:val="auto"/>
              <w:rPr>
                <w:rFonts w:eastAsia="宋体"/>
                <w:b/>
                <w:lang w:val="en-US" w:eastAsia="zh-CN"/>
              </w:rPr>
            </w:pPr>
          </w:p>
        </w:tc>
        <w:tc>
          <w:tcPr>
            <w:tcW w:w="2473" w:type="dxa"/>
            <w:tcBorders>
              <w:top w:val="nil"/>
              <w:right w:val="single" w:sz="12" w:space="0" w:color="000000" w:themeColor="text1"/>
            </w:tcBorders>
            <w:shd w:val="clear" w:color="auto" w:fill="DEEAF6" w:themeFill="accent1" w:themeFillTint="33"/>
            <w:vAlign w:val="center"/>
          </w:tcPr>
          <w:p w14:paraId="304DDEDE" w14:textId="77777777" w:rsidR="00B363A8" w:rsidRDefault="00B363A8" w:rsidP="0090448F">
            <w:pPr>
              <w:overflowPunct/>
              <w:snapToGrid w:val="0"/>
              <w:spacing w:after="0"/>
              <w:jc w:val="center"/>
              <w:textAlignment w:val="auto"/>
              <w:rPr>
                <w:rFonts w:eastAsia="宋体"/>
                <w:b/>
                <w:lang w:val="en-US" w:eastAsia="zh-CN"/>
              </w:rPr>
            </w:pPr>
            <w:r>
              <w:rPr>
                <w:rFonts w:eastAsia="宋体"/>
                <w:b/>
                <w:lang w:val="en-US" w:eastAsia="zh-CN"/>
              </w:rPr>
              <w:t>Idle: x = 70%</w:t>
            </w:r>
          </w:p>
          <w:p w14:paraId="366BC8E9" w14:textId="77777777" w:rsidR="00B363A8" w:rsidRDefault="00B363A8" w:rsidP="0090448F">
            <w:pPr>
              <w:overflowPunct/>
              <w:snapToGrid w:val="0"/>
              <w:spacing w:after="0"/>
              <w:jc w:val="center"/>
              <w:textAlignment w:val="auto"/>
              <w:rPr>
                <w:rFonts w:eastAsia="宋体"/>
                <w:b/>
                <w:lang w:val="en-US" w:eastAsia="zh-CN"/>
              </w:rPr>
            </w:pPr>
            <w:r>
              <w:rPr>
                <w:rFonts w:eastAsia="宋体"/>
                <w:b/>
                <w:lang w:val="en-US" w:eastAsia="zh-CN"/>
              </w:rPr>
              <w:t>Inactive: y</w:t>
            </w:r>
            <w:r>
              <w:rPr>
                <w:rFonts w:eastAsia="宋体" w:hint="eastAsia"/>
                <w:b/>
                <w:lang w:val="en-US" w:eastAsia="zh-CN"/>
              </w:rPr>
              <w:t xml:space="preserve"> </w:t>
            </w:r>
            <w:r>
              <w:rPr>
                <w:rFonts w:eastAsia="宋体"/>
                <w:b/>
                <w:lang w:val="en-US" w:eastAsia="zh-CN"/>
              </w:rPr>
              <w:t>= 30%</w:t>
            </w:r>
          </w:p>
        </w:tc>
        <w:tc>
          <w:tcPr>
            <w:tcW w:w="2552" w:type="dxa"/>
            <w:tcBorders>
              <w:top w:val="nil"/>
              <w:left w:val="single" w:sz="12" w:space="0" w:color="000000" w:themeColor="text1"/>
              <w:right w:val="single" w:sz="6" w:space="0" w:color="000000"/>
            </w:tcBorders>
            <w:shd w:val="clear" w:color="auto" w:fill="DEEAF6" w:themeFill="accent1" w:themeFillTint="33"/>
            <w:vAlign w:val="center"/>
          </w:tcPr>
          <w:p w14:paraId="60075973" w14:textId="77777777" w:rsidR="00B363A8" w:rsidRDefault="00B363A8" w:rsidP="0090448F">
            <w:pPr>
              <w:overflowPunct/>
              <w:snapToGrid w:val="0"/>
              <w:spacing w:after="0"/>
              <w:jc w:val="center"/>
              <w:textAlignment w:val="auto"/>
              <w:rPr>
                <w:rFonts w:eastAsia="宋体"/>
                <w:b/>
                <w:lang w:val="en-US" w:eastAsia="zh-CN"/>
              </w:rPr>
            </w:pPr>
            <w:r>
              <w:rPr>
                <w:rFonts w:eastAsia="宋体"/>
                <w:b/>
                <w:lang w:val="en-US" w:eastAsia="zh-CN"/>
              </w:rPr>
              <w:t>Idle: x = 60%</w:t>
            </w:r>
          </w:p>
          <w:p w14:paraId="14FF8392" w14:textId="77777777" w:rsidR="00B363A8" w:rsidRDefault="00B363A8" w:rsidP="0090448F">
            <w:pPr>
              <w:overflowPunct/>
              <w:snapToGrid w:val="0"/>
              <w:spacing w:after="0"/>
              <w:jc w:val="center"/>
              <w:textAlignment w:val="auto"/>
              <w:rPr>
                <w:rFonts w:eastAsia="宋体"/>
                <w:b/>
                <w:lang w:val="en-US" w:eastAsia="zh-CN"/>
              </w:rPr>
            </w:pPr>
            <w:r>
              <w:rPr>
                <w:rFonts w:eastAsia="宋体"/>
                <w:b/>
                <w:lang w:val="en-US" w:eastAsia="zh-CN"/>
              </w:rPr>
              <w:t>Inactive: y</w:t>
            </w:r>
            <w:r>
              <w:rPr>
                <w:rFonts w:eastAsia="宋体" w:hint="eastAsia"/>
                <w:b/>
                <w:lang w:val="en-US" w:eastAsia="zh-CN"/>
              </w:rPr>
              <w:t xml:space="preserve"> </w:t>
            </w:r>
            <w:r>
              <w:rPr>
                <w:rFonts w:eastAsia="宋体"/>
                <w:b/>
                <w:lang w:val="en-US" w:eastAsia="zh-CN"/>
              </w:rPr>
              <w:t>= 40%</w:t>
            </w:r>
          </w:p>
        </w:tc>
      </w:tr>
      <w:tr w:rsidR="00B363A8" w14:paraId="13BF2F01" w14:textId="77777777" w:rsidTr="0090448F">
        <w:trPr>
          <w:trHeight w:val="510"/>
          <w:jc w:val="center"/>
        </w:trPr>
        <w:tc>
          <w:tcPr>
            <w:tcW w:w="1145" w:type="dxa"/>
            <w:vMerge w:val="restart"/>
            <w:shd w:val="clear" w:color="auto" w:fill="BDD6EE" w:themeFill="accent1" w:themeFillTint="66"/>
            <w:vAlign w:val="center"/>
          </w:tcPr>
          <w:p w14:paraId="778FA684" w14:textId="77777777" w:rsidR="00B363A8" w:rsidRDefault="00B363A8" w:rsidP="0090448F">
            <w:pPr>
              <w:overflowPunct/>
              <w:snapToGrid w:val="0"/>
              <w:spacing w:after="0"/>
              <w:jc w:val="center"/>
              <w:textAlignment w:val="auto"/>
              <w:rPr>
                <w:rFonts w:eastAsia="宋体"/>
                <w:b/>
                <w:lang w:val="en-US" w:eastAsia="zh-CN"/>
              </w:rPr>
            </w:pPr>
            <w:r>
              <w:rPr>
                <w:rFonts w:eastAsia="宋体"/>
                <w:b/>
                <w:lang w:val="en-US" w:eastAsia="zh-CN"/>
              </w:rPr>
              <w:t>Light load (N = 10)</w:t>
            </w:r>
          </w:p>
        </w:tc>
        <w:tc>
          <w:tcPr>
            <w:tcW w:w="2505" w:type="dxa"/>
            <w:vAlign w:val="center"/>
          </w:tcPr>
          <w:p w14:paraId="5CF41435" w14:textId="77777777" w:rsidR="00B363A8" w:rsidRDefault="00B363A8" w:rsidP="0090448F">
            <w:pPr>
              <w:overflowPunct/>
              <w:snapToGrid w:val="0"/>
              <w:spacing w:after="0"/>
              <w:jc w:val="both"/>
              <w:textAlignment w:val="auto"/>
              <w:rPr>
                <w:rFonts w:eastAsia="宋体"/>
                <w:b/>
                <w:lang w:val="en-US" w:eastAsia="zh-CN"/>
              </w:rPr>
            </w:pPr>
            <w:r>
              <w:rPr>
                <w:rFonts w:eastAsia="宋体"/>
                <w:b/>
                <w:lang w:val="en-US" w:eastAsia="zh-CN"/>
              </w:rPr>
              <w:t>RAN paging only</w:t>
            </w:r>
          </w:p>
        </w:tc>
        <w:tc>
          <w:tcPr>
            <w:tcW w:w="2473" w:type="dxa"/>
            <w:tcBorders>
              <w:right w:val="single" w:sz="12" w:space="0" w:color="000000" w:themeColor="text1"/>
            </w:tcBorders>
            <w:vAlign w:val="center"/>
          </w:tcPr>
          <w:p w14:paraId="1AB811A5" w14:textId="77777777" w:rsidR="00B363A8" w:rsidRPr="00737CB1" w:rsidRDefault="00B363A8" w:rsidP="0090448F">
            <w:pPr>
              <w:overflowPunct/>
              <w:snapToGrid w:val="0"/>
              <w:spacing w:after="0"/>
              <w:jc w:val="center"/>
              <w:textAlignment w:val="auto"/>
              <w:rPr>
                <w:rFonts w:eastAsia="宋体"/>
                <w:color w:val="C00000"/>
                <w:lang w:val="en-US" w:eastAsia="zh-CN"/>
              </w:rPr>
            </w:pPr>
            <w:r w:rsidRPr="00737CB1">
              <w:rPr>
                <w:rFonts w:eastAsia="宋体" w:hint="eastAsia"/>
                <w:color w:val="C00000"/>
                <w:lang w:val="en-US" w:eastAsia="zh-CN"/>
              </w:rPr>
              <w:t>4</w:t>
            </w:r>
            <w:r w:rsidRPr="00737CB1">
              <w:rPr>
                <w:rFonts w:eastAsia="宋体"/>
                <w:color w:val="C00000"/>
                <w:lang w:val="en-US" w:eastAsia="zh-CN"/>
              </w:rPr>
              <w:t>.28%</w:t>
            </w:r>
            <w:r>
              <w:rPr>
                <w:rFonts w:eastAsia="宋体"/>
                <w:color w:val="C00000"/>
                <w:lang w:val="en-US" w:eastAsia="zh-CN"/>
              </w:rPr>
              <w:t xml:space="preserve"> / 3.36%</w:t>
            </w:r>
          </w:p>
        </w:tc>
        <w:tc>
          <w:tcPr>
            <w:tcW w:w="2552" w:type="dxa"/>
            <w:tcBorders>
              <w:left w:val="single" w:sz="12" w:space="0" w:color="000000" w:themeColor="text1"/>
            </w:tcBorders>
            <w:vAlign w:val="center"/>
          </w:tcPr>
          <w:p w14:paraId="228998FF" w14:textId="77777777" w:rsidR="00B363A8" w:rsidRPr="00737CB1" w:rsidRDefault="00B363A8" w:rsidP="0090448F">
            <w:pPr>
              <w:overflowPunct/>
              <w:snapToGrid w:val="0"/>
              <w:spacing w:after="0"/>
              <w:jc w:val="center"/>
              <w:textAlignment w:val="auto"/>
              <w:rPr>
                <w:rFonts w:eastAsia="宋体"/>
                <w:color w:val="C00000"/>
                <w:lang w:val="en-US" w:eastAsia="zh-CN"/>
              </w:rPr>
            </w:pPr>
            <w:r w:rsidRPr="00737CB1">
              <w:rPr>
                <w:rFonts w:eastAsia="宋体" w:hint="eastAsia"/>
                <w:color w:val="C00000"/>
                <w:lang w:val="en-US" w:eastAsia="zh-CN"/>
              </w:rPr>
              <w:t>5</w:t>
            </w:r>
            <w:r w:rsidRPr="00737CB1">
              <w:rPr>
                <w:rFonts w:eastAsia="宋体"/>
                <w:color w:val="C00000"/>
                <w:lang w:val="en-US" w:eastAsia="zh-CN"/>
              </w:rPr>
              <w:t>.69%</w:t>
            </w:r>
            <w:r>
              <w:rPr>
                <w:rFonts w:eastAsia="宋体"/>
                <w:color w:val="C00000"/>
                <w:lang w:val="en-US" w:eastAsia="zh-CN"/>
              </w:rPr>
              <w:t xml:space="preserve"> / 4.49%</w:t>
            </w:r>
          </w:p>
        </w:tc>
      </w:tr>
      <w:tr w:rsidR="00B363A8" w14:paraId="33C6C9C3" w14:textId="77777777" w:rsidTr="0090448F">
        <w:trPr>
          <w:trHeight w:val="510"/>
          <w:jc w:val="center"/>
        </w:trPr>
        <w:tc>
          <w:tcPr>
            <w:tcW w:w="1145" w:type="dxa"/>
            <w:vMerge/>
            <w:shd w:val="clear" w:color="auto" w:fill="BDD6EE" w:themeFill="accent1" w:themeFillTint="66"/>
            <w:vAlign w:val="center"/>
          </w:tcPr>
          <w:p w14:paraId="287AEDF7" w14:textId="77777777" w:rsidR="00B363A8" w:rsidRDefault="00B363A8" w:rsidP="0090448F">
            <w:pPr>
              <w:overflowPunct/>
              <w:snapToGrid w:val="0"/>
              <w:spacing w:after="0"/>
              <w:jc w:val="center"/>
              <w:textAlignment w:val="auto"/>
              <w:rPr>
                <w:rFonts w:eastAsia="宋体"/>
                <w:b/>
                <w:lang w:val="en-US" w:eastAsia="zh-CN"/>
              </w:rPr>
            </w:pPr>
          </w:p>
        </w:tc>
        <w:tc>
          <w:tcPr>
            <w:tcW w:w="2505" w:type="dxa"/>
            <w:vAlign w:val="center"/>
          </w:tcPr>
          <w:p w14:paraId="0F07E3D7" w14:textId="77777777" w:rsidR="00B363A8" w:rsidRDefault="00B363A8" w:rsidP="0090448F">
            <w:pPr>
              <w:overflowPunct/>
              <w:snapToGrid w:val="0"/>
              <w:spacing w:after="0"/>
              <w:jc w:val="both"/>
              <w:textAlignment w:val="auto"/>
              <w:rPr>
                <w:rFonts w:eastAsia="宋体"/>
                <w:b/>
                <w:lang w:val="en-US" w:eastAsia="zh-CN"/>
              </w:rPr>
            </w:pPr>
            <w:r>
              <w:rPr>
                <w:rFonts w:eastAsia="宋体" w:hint="eastAsia"/>
                <w:b/>
                <w:lang w:val="en-US" w:eastAsia="zh-CN"/>
              </w:rPr>
              <w:t>C</w:t>
            </w:r>
            <w:r>
              <w:rPr>
                <w:rFonts w:eastAsia="宋体"/>
                <w:b/>
                <w:lang w:val="en-US" w:eastAsia="zh-CN"/>
              </w:rPr>
              <w:t>N paging only</w:t>
            </w:r>
          </w:p>
        </w:tc>
        <w:tc>
          <w:tcPr>
            <w:tcW w:w="2473" w:type="dxa"/>
            <w:tcBorders>
              <w:right w:val="single" w:sz="12" w:space="0" w:color="000000" w:themeColor="text1"/>
            </w:tcBorders>
            <w:vAlign w:val="center"/>
          </w:tcPr>
          <w:p w14:paraId="3CBC710B" w14:textId="77777777" w:rsidR="00B363A8" w:rsidRPr="00737CB1" w:rsidRDefault="00B363A8" w:rsidP="0090448F">
            <w:pPr>
              <w:overflowPunct/>
              <w:snapToGrid w:val="0"/>
              <w:spacing w:after="0"/>
              <w:jc w:val="center"/>
              <w:textAlignment w:val="auto"/>
              <w:rPr>
                <w:rFonts w:eastAsia="宋体"/>
                <w:lang w:val="en-US" w:eastAsia="zh-CN"/>
              </w:rPr>
            </w:pPr>
            <w:r w:rsidRPr="00737CB1">
              <w:rPr>
                <w:rFonts w:eastAsia="宋体" w:hint="eastAsia"/>
                <w:lang w:val="en-US" w:eastAsia="zh-CN"/>
              </w:rPr>
              <w:t>3</w:t>
            </w:r>
            <w:r w:rsidRPr="00737CB1">
              <w:rPr>
                <w:rFonts w:eastAsia="宋体"/>
                <w:lang w:val="en-US" w:eastAsia="zh-CN"/>
              </w:rPr>
              <w:t>.30%</w:t>
            </w:r>
            <w:r>
              <w:rPr>
                <w:rFonts w:eastAsia="宋体"/>
                <w:lang w:val="en-US" w:eastAsia="zh-CN"/>
              </w:rPr>
              <w:t xml:space="preserve"> / 5.27%</w:t>
            </w:r>
          </w:p>
        </w:tc>
        <w:tc>
          <w:tcPr>
            <w:tcW w:w="2552" w:type="dxa"/>
            <w:tcBorders>
              <w:left w:val="single" w:sz="12" w:space="0" w:color="000000" w:themeColor="text1"/>
            </w:tcBorders>
            <w:vAlign w:val="center"/>
          </w:tcPr>
          <w:p w14:paraId="244986D8" w14:textId="77777777" w:rsidR="00B363A8" w:rsidRPr="00737CB1" w:rsidRDefault="00B363A8" w:rsidP="0090448F">
            <w:pPr>
              <w:overflowPunct/>
              <w:snapToGrid w:val="0"/>
              <w:spacing w:after="0"/>
              <w:jc w:val="center"/>
              <w:textAlignment w:val="auto"/>
              <w:rPr>
                <w:rFonts w:eastAsia="宋体"/>
                <w:lang w:val="en-US" w:eastAsia="zh-CN"/>
              </w:rPr>
            </w:pPr>
            <w:r w:rsidRPr="00737CB1">
              <w:rPr>
                <w:rFonts w:eastAsia="宋体" w:hint="eastAsia"/>
                <w:lang w:val="en-US" w:eastAsia="zh-CN"/>
              </w:rPr>
              <w:t>2</w:t>
            </w:r>
            <w:r w:rsidRPr="00737CB1">
              <w:rPr>
                <w:rFonts w:eastAsia="宋体"/>
                <w:lang w:val="en-US" w:eastAsia="zh-CN"/>
              </w:rPr>
              <w:t>.79%</w:t>
            </w:r>
            <w:r>
              <w:rPr>
                <w:rFonts w:eastAsia="宋体"/>
                <w:lang w:val="en-US" w:eastAsia="zh-CN"/>
              </w:rPr>
              <w:t xml:space="preserve"> / 4.48%</w:t>
            </w:r>
          </w:p>
        </w:tc>
      </w:tr>
      <w:tr w:rsidR="00B363A8" w14:paraId="36219CCA" w14:textId="77777777" w:rsidTr="0090448F">
        <w:trPr>
          <w:trHeight w:val="510"/>
          <w:jc w:val="center"/>
        </w:trPr>
        <w:tc>
          <w:tcPr>
            <w:tcW w:w="1145" w:type="dxa"/>
            <w:vMerge/>
            <w:shd w:val="clear" w:color="auto" w:fill="BDD6EE" w:themeFill="accent1" w:themeFillTint="66"/>
            <w:vAlign w:val="center"/>
          </w:tcPr>
          <w:p w14:paraId="6C3707A4" w14:textId="77777777" w:rsidR="00B363A8" w:rsidRDefault="00B363A8" w:rsidP="0090448F">
            <w:pPr>
              <w:overflowPunct/>
              <w:snapToGrid w:val="0"/>
              <w:spacing w:after="0"/>
              <w:jc w:val="center"/>
              <w:textAlignment w:val="auto"/>
              <w:rPr>
                <w:rFonts w:eastAsia="宋体"/>
                <w:b/>
                <w:lang w:val="en-US" w:eastAsia="zh-CN"/>
              </w:rPr>
            </w:pPr>
          </w:p>
        </w:tc>
        <w:tc>
          <w:tcPr>
            <w:tcW w:w="2505" w:type="dxa"/>
            <w:vAlign w:val="center"/>
          </w:tcPr>
          <w:p w14:paraId="162D1B90" w14:textId="77777777" w:rsidR="00B363A8" w:rsidRDefault="00B363A8" w:rsidP="0090448F">
            <w:pPr>
              <w:overflowPunct/>
              <w:snapToGrid w:val="0"/>
              <w:spacing w:after="0"/>
              <w:jc w:val="both"/>
              <w:textAlignment w:val="auto"/>
              <w:rPr>
                <w:rFonts w:eastAsia="宋体"/>
                <w:b/>
                <w:lang w:val="en-US" w:eastAsia="zh-CN"/>
              </w:rPr>
            </w:pPr>
            <w:r>
              <w:rPr>
                <w:rFonts w:eastAsia="宋体"/>
                <w:b/>
                <w:lang w:val="en-US" w:eastAsia="zh-CN"/>
              </w:rPr>
              <w:t>Both CN and RAN paging</w:t>
            </w:r>
          </w:p>
        </w:tc>
        <w:tc>
          <w:tcPr>
            <w:tcW w:w="2473" w:type="dxa"/>
            <w:tcBorders>
              <w:right w:val="single" w:sz="12" w:space="0" w:color="000000" w:themeColor="text1"/>
            </w:tcBorders>
            <w:vAlign w:val="center"/>
          </w:tcPr>
          <w:p w14:paraId="5B8715E3" w14:textId="77777777" w:rsidR="00B363A8" w:rsidRPr="00737CB1" w:rsidRDefault="00B363A8" w:rsidP="0090448F">
            <w:pPr>
              <w:overflowPunct/>
              <w:snapToGrid w:val="0"/>
              <w:spacing w:after="0"/>
              <w:jc w:val="center"/>
              <w:textAlignment w:val="auto"/>
              <w:rPr>
                <w:rFonts w:eastAsia="宋体"/>
                <w:lang w:val="en-US" w:eastAsia="zh-CN"/>
              </w:rPr>
            </w:pPr>
            <w:r w:rsidRPr="00737CB1">
              <w:rPr>
                <w:rFonts w:eastAsia="宋体" w:hint="eastAsia"/>
                <w:lang w:val="en-US" w:eastAsia="zh-CN"/>
              </w:rPr>
              <w:t>0</w:t>
            </w:r>
            <w:r w:rsidRPr="00737CB1">
              <w:rPr>
                <w:rFonts w:eastAsia="宋体"/>
                <w:lang w:val="en-US" w:eastAsia="zh-CN"/>
              </w:rPr>
              <w:t>.15%</w:t>
            </w:r>
            <w:r>
              <w:rPr>
                <w:rFonts w:eastAsia="宋体"/>
                <w:lang w:val="en-US" w:eastAsia="zh-CN"/>
              </w:rPr>
              <w:t xml:space="preserve"> / 0.19%</w:t>
            </w:r>
          </w:p>
        </w:tc>
        <w:tc>
          <w:tcPr>
            <w:tcW w:w="2552" w:type="dxa"/>
            <w:tcBorders>
              <w:left w:val="single" w:sz="12" w:space="0" w:color="000000" w:themeColor="text1"/>
            </w:tcBorders>
            <w:vAlign w:val="center"/>
          </w:tcPr>
          <w:p w14:paraId="685F969B" w14:textId="77777777" w:rsidR="00B363A8" w:rsidRPr="00737CB1" w:rsidRDefault="00B363A8" w:rsidP="0090448F">
            <w:pPr>
              <w:overflowPunct/>
              <w:snapToGrid w:val="0"/>
              <w:spacing w:after="0"/>
              <w:jc w:val="center"/>
              <w:textAlignment w:val="auto"/>
              <w:rPr>
                <w:rFonts w:eastAsia="宋体"/>
                <w:lang w:val="en-US" w:eastAsia="zh-CN"/>
              </w:rPr>
            </w:pPr>
            <w:r w:rsidRPr="00737CB1">
              <w:rPr>
                <w:rFonts w:eastAsia="宋体" w:hint="eastAsia"/>
                <w:lang w:val="en-US" w:eastAsia="zh-CN"/>
              </w:rPr>
              <w:t>0</w:t>
            </w:r>
            <w:r w:rsidRPr="00737CB1">
              <w:rPr>
                <w:rFonts w:eastAsia="宋体"/>
                <w:lang w:val="en-US" w:eastAsia="zh-CN"/>
              </w:rPr>
              <w:t>.17%</w:t>
            </w:r>
            <w:r>
              <w:rPr>
                <w:rFonts w:eastAsia="宋体"/>
                <w:lang w:val="en-US" w:eastAsia="zh-CN"/>
              </w:rPr>
              <w:t xml:space="preserve"> / 0.22%</w:t>
            </w:r>
          </w:p>
        </w:tc>
      </w:tr>
      <w:tr w:rsidR="00B363A8" w14:paraId="465146E6" w14:textId="77777777" w:rsidTr="0090448F">
        <w:trPr>
          <w:trHeight w:val="510"/>
          <w:jc w:val="center"/>
        </w:trPr>
        <w:tc>
          <w:tcPr>
            <w:tcW w:w="1145" w:type="dxa"/>
            <w:vMerge/>
            <w:tcBorders>
              <w:bottom w:val="single" w:sz="18" w:space="0" w:color="ED7D31" w:themeColor="accent2"/>
            </w:tcBorders>
            <w:shd w:val="clear" w:color="auto" w:fill="BDD6EE" w:themeFill="accent1" w:themeFillTint="66"/>
            <w:vAlign w:val="center"/>
          </w:tcPr>
          <w:p w14:paraId="4288BB1D" w14:textId="77777777" w:rsidR="00B363A8" w:rsidRDefault="00B363A8" w:rsidP="0090448F">
            <w:pPr>
              <w:overflowPunct/>
              <w:snapToGrid w:val="0"/>
              <w:spacing w:after="0"/>
              <w:jc w:val="center"/>
              <w:textAlignment w:val="auto"/>
              <w:rPr>
                <w:rFonts w:eastAsia="宋体"/>
                <w:b/>
                <w:lang w:val="en-US" w:eastAsia="zh-CN"/>
              </w:rPr>
            </w:pPr>
          </w:p>
        </w:tc>
        <w:tc>
          <w:tcPr>
            <w:tcW w:w="2505" w:type="dxa"/>
            <w:tcBorders>
              <w:bottom w:val="single" w:sz="18" w:space="0" w:color="ED7D31" w:themeColor="accent2"/>
            </w:tcBorders>
            <w:shd w:val="clear" w:color="auto" w:fill="FDEFE7"/>
            <w:vAlign w:val="center"/>
          </w:tcPr>
          <w:p w14:paraId="127F1730" w14:textId="77777777" w:rsidR="00B363A8" w:rsidRDefault="00B363A8" w:rsidP="0090448F">
            <w:pPr>
              <w:overflowPunct/>
              <w:snapToGrid w:val="0"/>
              <w:spacing w:after="0"/>
              <w:jc w:val="both"/>
              <w:textAlignment w:val="auto"/>
              <w:rPr>
                <w:rFonts w:eastAsia="宋体"/>
                <w:b/>
                <w:lang w:val="en-US" w:eastAsia="zh-CN"/>
              </w:rPr>
            </w:pPr>
            <w:r>
              <w:rPr>
                <w:rFonts w:eastAsia="宋体"/>
                <w:b/>
                <w:lang w:val="en-US" w:eastAsia="zh-CN"/>
              </w:rPr>
              <w:t>Portion of RAN only paging in all paging types</w:t>
            </w:r>
          </w:p>
        </w:tc>
        <w:tc>
          <w:tcPr>
            <w:tcW w:w="2473" w:type="dxa"/>
            <w:tcBorders>
              <w:bottom w:val="single" w:sz="18" w:space="0" w:color="ED7D31" w:themeColor="accent2"/>
              <w:right w:val="single" w:sz="12" w:space="0" w:color="000000" w:themeColor="text1"/>
            </w:tcBorders>
            <w:shd w:val="clear" w:color="auto" w:fill="FDEFE7"/>
            <w:vAlign w:val="center"/>
          </w:tcPr>
          <w:p w14:paraId="30A94323" w14:textId="77777777" w:rsidR="00B363A8" w:rsidRPr="00737CB1" w:rsidRDefault="00B363A8" w:rsidP="0090448F">
            <w:pPr>
              <w:overflowPunct/>
              <w:snapToGrid w:val="0"/>
              <w:spacing w:after="0"/>
              <w:jc w:val="center"/>
              <w:textAlignment w:val="auto"/>
              <w:rPr>
                <w:rFonts w:eastAsia="宋体"/>
                <w:lang w:val="en-US" w:eastAsia="zh-CN"/>
              </w:rPr>
            </w:pPr>
            <w:r>
              <w:rPr>
                <w:rFonts w:eastAsia="宋体"/>
                <w:lang w:val="en-US" w:eastAsia="zh-CN"/>
              </w:rPr>
              <w:t>55.38</w:t>
            </w:r>
            <w:r w:rsidRPr="00737CB1">
              <w:rPr>
                <w:rFonts w:eastAsia="宋体"/>
                <w:lang w:val="en-US" w:eastAsia="zh-CN"/>
              </w:rPr>
              <w:t>%</w:t>
            </w:r>
            <w:r>
              <w:rPr>
                <w:rFonts w:eastAsia="宋体"/>
                <w:lang w:val="en-US" w:eastAsia="zh-CN"/>
              </w:rPr>
              <w:t xml:space="preserve"> / 38.08%</w:t>
            </w:r>
          </w:p>
        </w:tc>
        <w:tc>
          <w:tcPr>
            <w:tcW w:w="2552" w:type="dxa"/>
            <w:tcBorders>
              <w:left w:val="single" w:sz="12" w:space="0" w:color="000000" w:themeColor="text1"/>
              <w:bottom w:val="single" w:sz="18" w:space="0" w:color="ED7D31" w:themeColor="accent2"/>
            </w:tcBorders>
            <w:shd w:val="clear" w:color="auto" w:fill="FDEFE7"/>
            <w:vAlign w:val="center"/>
          </w:tcPr>
          <w:p w14:paraId="6881601E" w14:textId="77777777" w:rsidR="00B363A8" w:rsidRPr="00737CB1" w:rsidRDefault="00B363A8" w:rsidP="0090448F">
            <w:pPr>
              <w:overflowPunct/>
              <w:snapToGrid w:val="0"/>
              <w:spacing w:after="0"/>
              <w:jc w:val="center"/>
              <w:textAlignment w:val="auto"/>
              <w:rPr>
                <w:rFonts w:eastAsia="宋体"/>
                <w:lang w:val="en-US" w:eastAsia="zh-CN"/>
              </w:rPr>
            </w:pPr>
            <w:r>
              <w:rPr>
                <w:rFonts w:eastAsia="宋体"/>
                <w:lang w:val="en-US" w:eastAsia="zh-CN"/>
              </w:rPr>
              <w:t>65.77</w:t>
            </w:r>
            <w:r w:rsidRPr="00737CB1">
              <w:rPr>
                <w:rFonts w:eastAsia="宋体"/>
                <w:lang w:val="en-US" w:eastAsia="zh-CN"/>
              </w:rPr>
              <w:t>%</w:t>
            </w:r>
            <w:r>
              <w:rPr>
                <w:rFonts w:eastAsia="宋体"/>
                <w:lang w:val="en-US" w:eastAsia="zh-CN"/>
              </w:rPr>
              <w:t xml:space="preserve"> / 48.84%</w:t>
            </w:r>
          </w:p>
        </w:tc>
      </w:tr>
      <w:tr w:rsidR="00B363A8" w14:paraId="1D308D2B" w14:textId="77777777" w:rsidTr="0090448F">
        <w:trPr>
          <w:trHeight w:val="510"/>
          <w:jc w:val="center"/>
        </w:trPr>
        <w:tc>
          <w:tcPr>
            <w:tcW w:w="1145" w:type="dxa"/>
            <w:vMerge w:val="restart"/>
            <w:tcBorders>
              <w:top w:val="single" w:sz="18" w:space="0" w:color="ED7D31" w:themeColor="accent2"/>
            </w:tcBorders>
            <w:shd w:val="clear" w:color="auto" w:fill="BDD6EE" w:themeFill="accent1" w:themeFillTint="66"/>
            <w:vAlign w:val="center"/>
          </w:tcPr>
          <w:p w14:paraId="3719C3E4" w14:textId="77777777" w:rsidR="00B363A8" w:rsidRDefault="00B363A8" w:rsidP="0090448F">
            <w:pPr>
              <w:overflowPunct/>
              <w:snapToGrid w:val="0"/>
              <w:spacing w:after="0"/>
              <w:jc w:val="center"/>
              <w:textAlignment w:val="auto"/>
              <w:rPr>
                <w:rFonts w:eastAsia="宋体"/>
                <w:b/>
                <w:lang w:val="en-US" w:eastAsia="zh-CN"/>
              </w:rPr>
            </w:pPr>
            <w:r>
              <w:rPr>
                <w:rFonts w:eastAsia="宋体"/>
                <w:b/>
                <w:lang w:val="en-US" w:eastAsia="zh-CN"/>
              </w:rPr>
              <w:t>High load (N = 50)</w:t>
            </w:r>
          </w:p>
        </w:tc>
        <w:tc>
          <w:tcPr>
            <w:tcW w:w="2505" w:type="dxa"/>
            <w:tcBorders>
              <w:top w:val="single" w:sz="18" w:space="0" w:color="ED7D31" w:themeColor="accent2"/>
            </w:tcBorders>
            <w:vAlign w:val="center"/>
          </w:tcPr>
          <w:p w14:paraId="727CCF9A" w14:textId="77777777" w:rsidR="00B363A8" w:rsidRDefault="00B363A8" w:rsidP="0090448F">
            <w:pPr>
              <w:overflowPunct/>
              <w:snapToGrid w:val="0"/>
              <w:spacing w:after="0"/>
              <w:jc w:val="both"/>
              <w:textAlignment w:val="auto"/>
              <w:rPr>
                <w:rFonts w:eastAsia="宋体"/>
                <w:b/>
                <w:lang w:val="en-US" w:eastAsia="zh-CN"/>
              </w:rPr>
            </w:pPr>
            <w:r>
              <w:rPr>
                <w:rFonts w:eastAsia="宋体"/>
                <w:b/>
                <w:lang w:val="en-US" w:eastAsia="zh-CN"/>
              </w:rPr>
              <w:t>RAN paging only</w:t>
            </w:r>
          </w:p>
        </w:tc>
        <w:tc>
          <w:tcPr>
            <w:tcW w:w="2473" w:type="dxa"/>
            <w:tcBorders>
              <w:top w:val="single" w:sz="18" w:space="0" w:color="ED7D31" w:themeColor="accent2"/>
              <w:right w:val="single" w:sz="12" w:space="0" w:color="000000" w:themeColor="text1"/>
            </w:tcBorders>
            <w:vAlign w:val="center"/>
          </w:tcPr>
          <w:p w14:paraId="3935359D" w14:textId="77777777" w:rsidR="00B363A8" w:rsidRPr="00737CB1" w:rsidRDefault="00B363A8" w:rsidP="0090448F">
            <w:pPr>
              <w:overflowPunct/>
              <w:snapToGrid w:val="0"/>
              <w:spacing w:after="0"/>
              <w:jc w:val="center"/>
              <w:textAlignment w:val="auto"/>
              <w:rPr>
                <w:rFonts w:eastAsia="宋体"/>
                <w:color w:val="C00000"/>
                <w:lang w:val="en-US" w:eastAsia="zh-CN"/>
              </w:rPr>
            </w:pPr>
            <w:r w:rsidRPr="00737CB1">
              <w:rPr>
                <w:rFonts w:eastAsia="宋体"/>
                <w:color w:val="C00000"/>
                <w:lang w:val="en-US" w:eastAsia="zh-CN"/>
              </w:rPr>
              <w:t>17.02%</w:t>
            </w:r>
            <w:r>
              <w:rPr>
                <w:rFonts w:eastAsia="宋体"/>
                <w:color w:val="C00000"/>
                <w:lang w:val="en-US" w:eastAsia="zh-CN"/>
              </w:rPr>
              <w:t xml:space="preserve"> / 12.50%</w:t>
            </w:r>
          </w:p>
        </w:tc>
        <w:tc>
          <w:tcPr>
            <w:tcW w:w="2552" w:type="dxa"/>
            <w:tcBorders>
              <w:top w:val="single" w:sz="18" w:space="0" w:color="ED7D31" w:themeColor="accent2"/>
              <w:left w:val="single" w:sz="12" w:space="0" w:color="000000" w:themeColor="text1"/>
            </w:tcBorders>
            <w:vAlign w:val="center"/>
          </w:tcPr>
          <w:p w14:paraId="4956ACD0" w14:textId="77777777" w:rsidR="00B363A8" w:rsidRPr="00737CB1" w:rsidRDefault="00B363A8" w:rsidP="0090448F">
            <w:pPr>
              <w:overflowPunct/>
              <w:snapToGrid w:val="0"/>
              <w:spacing w:after="0"/>
              <w:jc w:val="center"/>
              <w:textAlignment w:val="auto"/>
              <w:rPr>
                <w:rFonts w:eastAsia="宋体"/>
                <w:color w:val="C00000"/>
                <w:lang w:val="en-US" w:eastAsia="zh-CN"/>
              </w:rPr>
            </w:pPr>
            <w:r w:rsidRPr="00737CB1">
              <w:rPr>
                <w:rFonts w:eastAsia="宋体"/>
                <w:color w:val="C00000"/>
                <w:lang w:val="en-US" w:eastAsia="zh-CN"/>
              </w:rPr>
              <w:t>22.44%</w:t>
            </w:r>
            <w:r>
              <w:rPr>
                <w:rFonts w:eastAsia="宋体"/>
                <w:color w:val="C00000"/>
                <w:lang w:val="en-US" w:eastAsia="zh-CN"/>
              </w:rPr>
              <w:t xml:space="preserve"> / 16.86%</w:t>
            </w:r>
          </w:p>
        </w:tc>
      </w:tr>
      <w:tr w:rsidR="00B363A8" w14:paraId="04046DAD" w14:textId="77777777" w:rsidTr="0090448F">
        <w:trPr>
          <w:trHeight w:val="510"/>
          <w:jc w:val="center"/>
        </w:trPr>
        <w:tc>
          <w:tcPr>
            <w:tcW w:w="1145" w:type="dxa"/>
            <w:vMerge/>
            <w:shd w:val="clear" w:color="auto" w:fill="BDD6EE" w:themeFill="accent1" w:themeFillTint="66"/>
            <w:vAlign w:val="center"/>
          </w:tcPr>
          <w:p w14:paraId="6AA469C9" w14:textId="77777777" w:rsidR="00B363A8" w:rsidRDefault="00B363A8" w:rsidP="0090448F">
            <w:pPr>
              <w:overflowPunct/>
              <w:snapToGrid w:val="0"/>
              <w:spacing w:after="0"/>
              <w:jc w:val="center"/>
              <w:textAlignment w:val="auto"/>
              <w:rPr>
                <w:rFonts w:eastAsia="宋体"/>
                <w:b/>
                <w:lang w:val="en-US" w:eastAsia="zh-CN"/>
              </w:rPr>
            </w:pPr>
          </w:p>
        </w:tc>
        <w:tc>
          <w:tcPr>
            <w:tcW w:w="2505" w:type="dxa"/>
            <w:vAlign w:val="center"/>
          </w:tcPr>
          <w:p w14:paraId="407B2294" w14:textId="77777777" w:rsidR="00B363A8" w:rsidRDefault="00B363A8" w:rsidP="0090448F">
            <w:pPr>
              <w:overflowPunct/>
              <w:snapToGrid w:val="0"/>
              <w:spacing w:after="0"/>
              <w:jc w:val="both"/>
              <w:textAlignment w:val="auto"/>
              <w:rPr>
                <w:rFonts w:eastAsia="宋体"/>
                <w:b/>
                <w:lang w:val="en-US" w:eastAsia="zh-CN"/>
              </w:rPr>
            </w:pPr>
            <w:r>
              <w:rPr>
                <w:rFonts w:eastAsia="宋体" w:hint="eastAsia"/>
                <w:b/>
                <w:lang w:val="en-US" w:eastAsia="zh-CN"/>
              </w:rPr>
              <w:t>C</w:t>
            </w:r>
            <w:r>
              <w:rPr>
                <w:rFonts w:eastAsia="宋体"/>
                <w:b/>
                <w:lang w:val="en-US" w:eastAsia="zh-CN"/>
              </w:rPr>
              <w:t>N paging only</w:t>
            </w:r>
          </w:p>
        </w:tc>
        <w:tc>
          <w:tcPr>
            <w:tcW w:w="2473" w:type="dxa"/>
            <w:tcBorders>
              <w:right w:val="single" w:sz="12" w:space="0" w:color="000000" w:themeColor="text1"/>
            </w:tcBorders>
            <w:vAlign w:val="center"/>
          </w:tcPr>
          <w:p w14:paraId="4EEA6A72" w14:textId="77777777" w:rsidR="00B363A8" w:rsidRPr="00737CB1" w:rsidRDefault="00B363A8" w:rsidP="0090448F">
            <w:pPr>
              <w:overflowPunct/>
              <w:snapToGrid w:val="0"/>
              <w:spacing w:after="0"/>
              <w:jc w:val="center"/>
              <w:textAlignment w:val="auto"/>
              <w:rPr>
                <w:rFonts w:eastAsia="宋体"/>
                <w:lang w:val="en-US" w:eastAsia="zh-CN"/>
              </w:rPr>
            </w:pPr>
            <w:r w:rsidRPr="00737CB1">
              <w:rPr>
                <w:rFonts w:eastAsia="宋体"/>
                <w:lang w:val="en-US" w:eastAsia="zh-CN"/>
              </w:rPr>
              <w:t>12.83%</w:t>
            </w:r>
            <w:r>
              <w:rPr>
                <w:rFonts w:eastAsia="宋体"/>
                <w:lang w:val="en-US" w:eastAsia="zh-CN"/>
              </w:rPr>
              <w:t xml:space="preserve"> / 20.45%</w:t>
            </w:r>
          </w:p>
        </w:tc>
        <w:tc>
          <w:tcPr>
            <w:tcW w:w="2552" w:type="dxa"/>
            <w:tcBorders>
              <w:left w:val="single" w:sz="12" w:space="0" w:color="000000" w:themeColor="text1"/>
            </w:tcBorders>
            <w:vAlign w:val="center"/>
          </w:tcPr>
          <w:p w14:paraId="120279B9" w14:textId="77777777" w:rsidR="00B363A8" w:rsidRPr="00737CB1" w:rsidRDefault="00B363A8" w:rsidP="0090448F">
            <w:pPr>
              <w:overflowPunct/>
              <w:snapToGrid w:val="0"/>
              <w:spacing w:after="0"/>
              <w:jc w:val="center"/>
              <w:textAlignment w:val="auto"/>
              <w:rPr>
                <w:rFonts w:eastAsia="宋体"/>
                <w:lang w:val="en-US" w:eastAsia="zh-CN"/>
              </w:rPr>
            </w:pPr>
            <w:r w:rsidRPr="00737CB1">
              <w:rPr>
                <w:rFonts w:eastAsia="宋体"/>
                <w:lang w:val="en-US" w:eastAsia="zh-CN"/>
              </w:rPr>
              <w:t>10.32%</w:t>
            </w:r>
            <w:r>
              <w:rPr>
                <w:rFonts w:eastAsia="宋体"/>
                <w:lang w:val="en-US" w:eastAsia="zh-CN"/>
              </w:rPr>
              <w:t xml:space="preserve"> / 16.82%</w:t>
            </w:r>
          </w:p>
        </w:tc>
      </w:tr>
      <w:tr w:rsidR="00B363A8" w14:paraId="6102B90C" w14:textId="77777777" w:rsidTr="0090448F">
        <w:trPr>
          <w:trHeight w:val="510"/>
          <w:jc w:val="center"/>
        </w:trPr>
        <w:tc>
          <w:tcPr>
            <w:tcW w:w="1145" w:type="dxa"/>
            <w:vMerge/>
            <w:shd w:val="clear" w:color="auto" w:fill="BDD6EE" w:themeFill="accent1" w:themeFillTint="66"/>
            <w:vAlign w:val="center"/>
          </w:tcPr>
          <w:p w14:paraId="38F0338E" w14:textId="77777777" w:rsidR="00B363A8" w:rsidRDefault="00B363A8" w:rsidP="0090448F">
            <w:pPr>
              <w:overflowPunct/>
              <w:snapToGrid w:val="0"/>
              <w:spacing w:after="0"/>
              <w:jc w:val="center"/>
              <w:textAlignment w:val="auto"/>
              <w:rPr>
                <w:rFonts w:eastAsia="宋体"/>
                <w:b/>
                <w:lang w:val="en-US" w:eastAsia="zh-CN"/>
              </w:rPr>
            </w:pPr>
          </w:p>
        </w:tc>
        <w:tc>
          <w:tcPr>
            <w:tcW w:w="2505" w:type="dxa"/>
            <w:vAlign w:val="center"/>
          </w:tcPr>
          <w:p w14:paraId="71F6A0C8" w14:textId="77777777" w:rsidR="00B363A8" w:rsidRDefault="00B363A8" w:rsidP="0090448F">
            <w:pPr>
              <w:overflowPunct/>
              <w:snapToGrid w:val="0"/>
              <w:spacing w:after="0"/>
              <w:jc w:val="both"/>
              <w:textAlignment w:val="auto"/>
              <w:rPr>
                <w:rFonts w:eastAsia="宋体"/>
                <w:b/>
                <w:lang w:val="en-US" w:eastAsia="zh-CN"/>
              </w:rPr>
            </w:pPr>
            <w:r>
              <w:rPr>
                <w:rFonts w:eastAsia="宋体"/>
                <w:b/>
                <w:lang w:val="en-US" w:eastAsia="zh-CN"/>
              </w:rPr>
              <w:t>Both CN and RAN paging</w:t>
            </w:r>
          </w:p>
        </w:tc>
        <w:tc>
          <w:tcPr>
            <w:tcW w:w="2473" w:type="dxa"/>
            <w:tcBorders>
              <w:right w:val="single" w:sz="12" w:space="0" w:color="000000" w:themeColor="text1"/>
            </w:tcBorders>
            <w:vAlign w:val="center"/>
          </w:tcPr>
          <w:p w14:paraId="1D82FC77" w14:textId="77777777" w:rsidR="00B363A8" w:rsidRPr="00737CB1" w:rsidRDefault="00B363A8" w:rsidP="0090448F">
            <w:pPr>
              <w:overflowPunct/>
              <w:snapToGrid w:val="0"/>
              <w:spacing w:after="0"/>
              <w:jc w:val="center"/>
              <w:textAlignment w:val="auto"/>
              <w:rPr>
                <w:rFonts w:eastAsia="宋体"/>
                <w:lang w:val="en-US" w:eastAsia="zh-CN"/>
              </w:rPr>
            </w:pPr>
            <w:r w:rsidRPr="00737CB1">
              <w:rPr>
                <w:rFonts w:eastAsia="宋体"/>
                <w:lang w:val="en-US" w:eastAsia="zh-CN"/>
              </w:rPr>
              <w:t>3.26%</w:t>
            </w:r>
            <w:r>
              <w:rPr>
                <w:rFonts w:eastAsia="宋体"/>
                <w:lang w:val="en-US" w:eastAsia="zh-CN"/>
              </w:rPr>
              <w:t xml:space="preserve"> / 4.06%</w:t>
            </w:r>
          </w:p>
        </w:tc>
        <w:tc>
          <w:tcPr>
            <w:tcW w:w="2552" w:type="dxa"/>
            <w:tcBorders>
              <w:left w:val="single" w:sz="12" w:space="0" w:color="000000" w:themeColor="text1"/>
            </w:tcBorders>
            <w:vAlign w:val="center"/>
          </w:tcPr>
          <w:p w14:paraId="451C129C" w14:textId="77777777" w:rsidR="00B363A8" w:rsidRPr="00737CB1" w:rsidRDefault="00B363A8" w:rsidP="0090448F">
            <w:pPr>
              <w:overflowPunct/>
              <w:snapToGrid w:val="0"/>
              <w:spacing w:after="0"/>
              <w:jc w:val="center"/>
              <w:textAlignment w:val="auto"/>
              <w:rPr>
                <w:rFonts w:eastAsia="宋体"/>
                <w:lang w:val="en-US" w:eastAsia="zh-CN"/>
              </w:rPr>
            </w:pPr>
            <w:r w:rsidRPr="00737CB1">
              <w:rPr>
                <w:rFonts w:eastAsia="宋体"/>
                <w:lang w:val="en-US" w:eastAsia="zh-CN"/>
              </w:rPr>
              <w:t>3.64%</w:t>
            </w:r>
            <w:r>
              <w:rPr>
                <w:rFonts w:eastAsia="宋体"/>
                <w:lang w:val="en-US" w:eastAsia="zh-CN"/>
              </w:rPr>
              <w:t xml:space="preserve"> / 4.59%</w:t>
            </w:r>
          </w:p>
        </w:tc>
      </w:tr>
      <w:tr w:rsidR="00B363A8" w14:paraId="44281999" w14:textId="77777777" w:rsidTr="0090448F">
        <w:trPr>
          <w:trHeight w:val="510"/>
          <w:jc w:val="center"/>
        </w:trPr>
        <w:tc>
          <w:tcPr>
            <w:tcW w:w="1145" w:type="dxa"/>
            <w:vMerge/>
            <w:shd w:val="clear" w:color="auto" w:fill="BDD6EE" w:themeFill="accent1" w:themeFillTint="66"/>
            <w:vAlign w:val="center"/>
          </w:tcPr>
          <w:p w14:paraId="4081DB0D" w14:textId="77777777" w:rsidR="00B363A8" w:rsidRDefault="00B363A8" w:rsidP="0090448F">
            <w:pPr>
              <w:overflowPunct/>
              <w:snapToGrid w:val="0"/>
              <w:spacing w:after="0"/>
              <w:jc w:val="center"/>
              <w:textAlignment w:val="auto"/>
              <w:rPr>
                <w:rFonts w:eastAsia="宋体"/>
                <w:b/>
                <w:lang w:val="en-US" w:eastAsia="zh-CN"/>
              </w:rPr>
            </w:pPr>
          </w:p>
        </w:tc>
        <w:tc>
          <w:tcPr>
            <w:tcW w:w="2505" w:type="dxa"/>
            <w:shd w:val="clear" w:color="auto" w:fill="FDEFE7"/>
            <w:vAlign w:val="center"/>
          </w:tcPr>
          <w:p w14:paraId="50BD4575" w14:textId="77777777" w:rsidR="00B363A8" w:rsidRDefault="00B363A8" w:rsidP="0090448F">
            <w:pPr>
              <w:overflowPunct/>
              <w:snapToGrid w:val="0"/>
              <w:spacing w:after="0"/>
              <w:jc w:val="both"/>
              <w:textAlignment w:val="auto"/>
              <w:rPr>
                <w:rFonts w:eastAsia="宋体"/>
                <w:b/>
                <w:lang w:val="en-US" w:eastAsia="zh-CN"/>
              </w:rPr>
            </w:pPr>
            <w:r>
              <w:rPr>
                <w:rFonts w:eastAsia="宋体"/>
                <w:b/>
                <w:lang w:val="en-US" w:eastAsia="zh-CN"/>
              </w:rPr>
              <w:t>Portion of RAN only paging in all paging types</w:t>
            </w:r>
          </w:p>
        </w:tc>
        <w:tc>
          <w:tcPr>
            <w:tcW w:w="2473" w:type="dxa"/>
            <w:tcBorders>
              <w:right w:val="single" w:sz="12" w:space="0" w:color="000000" w:themeColor="text1"/>
            </w:tcBorders>
            <w:shd w:val="clear" w:color="auto" w:fill="FDEFE7"/>
            <w:vAlign w:val="center"/>
          </w:tcPr>
          <w:p w14:paraId="081E7B24" w14:textId="77777777" w:rsidR="00B363A8" w:rsidRPr="00737CB1" w:rsidRDefault="00B363A8" w:rsidP="0090448F">
            <w:pPr>
              <w:overflowPunct/>
              <w:snapToGrid w:val="0"/>
              <w:spacing w:after="0"/>
              <w:jc w:val="center"/>
              <w:textAlignment w:val="auto"/>
              <w:rPr>
                <w:rFonts w:eastAsia="宋体"/>
                <w:lang w:val="en-US" w:eastAsia="zh-CN"/>
              </w:rPr>
            </w:pPr>
            <w:r>
              <w:rPr>
                <w:rFonts w:eastAsia="宋体"/>
                <w:lang w:val="en-US" w:eastAsia="zh-CN"/>
              </w:rPr>
              <w:t>51.40</w:t>
            </w:r>
            <w:r w:rsidRPr="00737CB1">
              <w:rPr>
                <w:rFonts w:eastAsia="宋体"/>
                <w:lang w:val="en-US" w:eastAsia="zh-CN"/>
              </w:rPr>
              <w:t>%</w:t>
            </w:r>
            <w:r>
              <w:rPr>
                <w:rFonts w:eastAsia="宋体"/>
                <w:lang w:val="en-US" w:eastAsia="zh-CN"/>
              </w:rPr>
              <w:t xml:space="preserve"> / 33.79%</w:t>
            </w:r>
          </w:p>
        </w:tc>
        <w:tc>
          <w:tcPr>
            <w:tcW w:w="2552" w:type="dxa"/>
            <w:tcBorders>
              <w:left w:val="single" w:sz="12" w:space="0" w:color="000000" w:themeColor="text1"/>
            </w:tcBorders>
            <w:shd w:val="clear" w:color="auto" w:fill="FDEFE7"/>
            <w:vAlign w:val="center"/>
          </w:tcPr>
          <w:p w14:paraId="1466BB32" w14:textId="77777777" w:rsidR="00B363A8" w:rsidRPr="00737CB1" w:rsidRDefault="00B363A8" w:rsidP="0090448F">
            <w:pPr>
              <w:overflowPunct/>
              <w:snapToGrid w:val="0"/>
              <w:spacing w:after="0"/>
              <w:jc w:val="center"/>
              <w:textAlignment w:val="auto"/>
              <w:rPr>
                <w:rFonts w:eastAsia="宋体"/>
                <w:lang w:val="en-US" w:eastAsia="zh-CN"/>
              </w:rPr>
            </w:pPr>
            <w:r>
              <w:rPr>
                <w:rFonts w:eastAsia="宋体"/>
                <w:lang w:val="en-US" w:eastAsia="zh-CN"/>
              </w:rPr>
              <w:t>61.65</w:t>
            </w:r>
            <w:r w:rsidRPr="00737CB1">
              <w:rPr>
                <w:rFonts w:eastAsia="宋体"/>
                <w:lang w:val="en-US" w:eastAsia="zh-CN"/>
              </w:rPr>
              <w:t>%</w:t>
            </w:r>
            <w:r>
              <w:rPr>
                <w:rFonts w:eastAsia="宋体"/>
                <w:lang w:val="en-US" w:eastAsia="zh-CN"/>
              </w:rPr>
              <w:t xml:space="preserve"> / 44.05%</w:t>
            </w:r>
          </w:p>
        </w:tc>
      </w:tr>
    </w:tbl>
    <w:p w14:paraId="516AD168" w14:textId="77777777" w:rsidR="00B363A8" w:rsidRPr="00642470" w:rsidRDefault="00B363A8" w:rsidP="00B363A8">
      <w:pPr>
        <w:overflowPunct/>
        <w:snapToGrid w:val="0"/>
        <w:spacing w:after="0"/>
        <w:jc w:val="both"/>
        <w:textAlignment w:val="auto"/>
        <w:rPr>
          <w:rFonts w:eastAsia="宋体"/>
          <w:b/>
          <w:lang w:val="en-US" w:eastAsia="zh-CN"/>
        </w:rPr>
      </w:pPr>
    </w:p>
    <w:p w14:paraId="09F05FEC" w14:textId="77777777" w:rsidR="00B363A8" w:rsidRDefault="00B363A8" w:rsidP="00B363A8">
      <w:pPr>
        <w:jc w:val="both"/>
        <w:rPr>
          <w:rFonts w:eastAsia="宋体"/>
          <w:lang w:val="en-US" w:eastAsia="zh-CN"/>
        </w:rPr>
      </w:pPr>
      <w:r>
        <w:rPr>
          <w:rFonts w:eastAsia="宋体" w:hint="eastAsia"/>
          <w:lang w:val="en-US" w:eastAsia="zh-CN"/>
        </w:rPr>
        <w:t>A</w:t>
      </w:r>
      <w:r>
        <w:rPr>
          <w:rFonts w:eastAsia="宋体"/>
          <w:lang w:val="en-US" w:eastAsia="zh-CN"/>
        </w:rPr>
        <w:t xml:space="preserve">s can be observed, the RAN-only paging </w:t>
      </w:r>
      <w:r w:rsidRPr="00BA60DF">
        <w:rPr>
          <w:rFonts w:eastAsia="宋体"/>
          <w:lang w:val="en-US" w:eastAsia="zh-CN"/>
        </w:rPr>
        <w:t xml:space="preserve">accounts for a large part of the total </w:t>
      </w:r>
      <w:r>
        <w:rPr>
          <w:rFonts w:eastAsia="宋体"/>
          <w:lang w:val="en-US" w:eastAsia="zh-CN"/>
        </w:rPr>
        <w:t xml:space="preserve">received </w:t>
      </w:r>
      <w:r w:rsidRPr="00BA60DF">
        <w:rPr>
          <w:rFonts w:eastAsia="宋体"/>
          <w:lang w:val="en-US" w:eastAsia="zh-CN"/>
        </w:rPr>
        <w:t>paging</w:t>
      </w:r>
      <w:r>
        <w:rPr>
          <w:rFonts w:eastAsia="宋体"/>
          <w:lang w:val="en-US" w:eastAsia="zh-CN"/>
        </w:rPr>
        <w:t>, which implies that RRC_IDLE UEs performs unnecessary RAN paging PDSCH reception most of the time.</w:t>
      </w:r>
    </w:p>
    <w:p w14:paraId="659C8BBE" w14:textId="77777777" w:rsidR="00B363A8" w:rsidRDefault="00B363A8" w:rsidP="00B363A8">
      <w:pPr>
        <w:jc w:val="both"/>
        <w:rPr>
          <w:rFonts w:eastAsia="宋体"/>
          <w:kern w:val="2"/>
          <w:lang w:eastAsia="zh-CN"/>
        </w:rPr>
      </w:pPr>
      <w:r>
        <w:rPr>
          <w:rFonts w:eastAsia="宋体"/>
          <w:kern w:val="2"/>
          <w:lang w:eastAsia="zh-CN"/>
        </w:rPr>
        <w:t>A simple and straightforward way that is decoupled with the UE grouping mechanism</w:t>
      </w:r>
      <w:r w:rsidRPr="00835ACD">
        <w:rPr>
          <w:rFonts w:eastAsia="宋体"/>
          <w:kern w:val="2"/>
          <w:lang w:eastAsia="zh-CN"/>
        </w:rPr>
        <w:t xml:space="preserve"> is to introduce new information </w:t>
      </w:r>
      <w:r>
        <w:rPr>
          <w:rFonts w:eastAsia="宋体"/>
          <w:kern w:val="2"/>
          <w:lang w:eastAsia="zh-CN"/>
        </w:rPr>
        <w:t xml:space="preserve">directly </w:t>
      </w:r>
      <w:r w:rsidRPr="00835ACD">
        <w:rPr>
          <w:rFonts w:eastAsia="宋体"/>
          <w:kern w:val="2"/>
          <w:lang w:eastAsia="zh-CN"/>
        </w:rPr>
        <w:t>indicating the type of paging (i.e., CN and/or RAN initiated)</w:t>
      </w:r>
      <w:r>
        <w:rPr>
          <w:rFonts w:eastAsia="宋体"/>
          <w:kern w:val="2"/>
          <w:lang w:eastAsia="zh-CN"/>
        </w:rPr>
        <w:t xml:space="preserve">. </w:t>
      </w:r>
    </w:p>
    <w:p w14:paraId="41A9DBE7" w14:textId="77777777" w:rsidR="00B363A8" w:rsidRPr="006C1700" w:rsidRDefault="00B363A8" w:rsidP="00B363A8">
      <w:pPr>
        <w:jc w:val="both"/>
        <w:rPr>
          <w:rFonts w:eastAsiaTheme="minorEastAsia"/>
          <w:lang w:val="en-US" w:eastAsia="zh-CN"/>
        </w:rPr>
      </w:pPr>
      <w:r w:rsidRPr="00835ACD">
        <w:rPr>
          <w:rFonts w:eastAsia="宋体"/>
          <w:kern w:val="2"/>
          <w:lang w:eastAsia="zh-CN"/>
        </w:rPr>
        <w:t xml:space="preserve">For instance, if the information indicating </w:t>
      </w:r>
      <w:r>
        <w:rPr>
          <w:rFonts w:eastAsia="宋体"/>
          <w:kern w:val="2"/>
          <w:lang w:eastAsia="zh-CN"/>
        </w:rPr>
        <w:t xml:space="preserve">the </w:t>
      </w:r>
      <w:r w:rsidRPr="00835ACD">
        <w:rPr>
          <w:rFonts w:eastAsia="宋体"/>
          <w:kern w:val="2"/>
          <w:lang w:eastAsia="zh-CN"/>
        </w:rPr>
        <w:t>presence of only RAN paging or absence of</w:t>
      </w:r>
      <w:r>
        <w:rPr>
          <w:rFonts w:eastAsia="宋体"/>
          <w:kern w:val="2"/>
          <w:lang w:eastAsia="zh-CN"/>
        </w:rPr>
        <w:t xml:space="preserve"> CN paging is carried in PEI</w:t>
      </w:r>
      <w:r w:rsidRPr="00835ACD">
        <w:rPr>
          <w:rFonts w:eastAsia="宋体"/>
          <w:kern w:val="2"/>
          <w:lang w:eastAsia="zh-CN"/>
        </w:rPr>
        <w:t xml:space="preserve"> or paging DCI, then even though the RRC_IDLE UEs and RRC_INACTIVE UEs are in the same group, UEs can further decide whether to receive paging message</w:t>
      </w:r>
      <w:r>
        <w:rPr>
          <w:rFonts w:eastAsia="宋体"/>
          <w:kern w:val="2"/>
          <w:lang w:eastAsia="zh-CN"/>
        </w:rPr>
        <w:t>s</w:t>
      </w:r>
      <w:r w:rsidRPr="00835ACD">
        <w:rPr>
          <w:rFonts w:eastAsia="宋体"/>
          <w:kern w:val="2"/>
          <w:lang w:eastAsia="zh-CN"/>
        </w:rPr>
        <w:t xml:space="preserve"> based on the indication</w:t>
      </w:r>
      <w:r>
        <w:rPr>
          <w:rFonts w:eastAsia="宋体"/>
          <w:kern w:val="2"/>
          <w:lang w:eastAsia="zh-CN"/>
        </w:rPr>
        <w:t xml:space="preserve"> and their own RRC state</w:t>
      </w:r>
      <w:r w:rsidRPr="00835ACD">
        <w:rPr>
          <w:rFonts w:eastAsia="宋体"/>
          <w:kern w:val="2"/>
          <w:lang w:eastAsia="zh-CN"/>
        </w:rPr>
        <w:t>, such that RRC_IDLE UEs can avoid paging reception when there is only RAN paging.</w:t>
      </w:r>
    </w:p>
    <w:p w14:paraId="2C660BA1" w14:textId="77777777" w:rsidR="00B363A8" w:rsidRDefault="00B363A8" w:rsidP="00B363A8">
      <w:pPr>
        <w:jc w:val="both"/>
        <w:rPr>
          <w:rFonts w:eastAsia="宋体"/>
          <w:kern w:val="2"/>
          <w:lang w:eastAsia="zh-CN"/>
        </w:rPr>
      </w:pPr>
      <w:r>
        <w:rPr>
          <w:rFonts w:eastAsia="宋体"/>
          <w:kern w:val="2"/>
          <w:lang w:eastAsia="zh-CN"/>
        </w:rPr>
        <w:lastRenderedPageBreak/>
        <w:t xml:space="preserve">Considering that the gNB is aware of the paging type and available bits in PEI/paging DCI are not very limited, we think this solution is easy to implement and the specification impact is </w:t>
      </w:r>
      <w:r w:rsidRPr="006C1D6C">
        <w:rPr>
          <w:rFonts w:eastAsia="宋体"/>
          <w:kern w:val="2"/>
          <w:lang w:eastAsia="zh-CN"/>
        </w:rPr>
        <w:t>relatively small</w:t>
      </w:r>
      <w:r>
        <w:rPr>
          <w:rFonts w:eastAsia="宋体"/>
          <w:kern w:val="2"/>
          <w:lang w:eastAsia="zh-CN"/>
        </w:rPr>
        <w:t>.</w:t>
      </w:r>
    </w:p>
    <w:p w14:paraId="61D8E9BE" w14:textId="1F9960FF" w:rsidR="00B363A8" w:rsidRPr="00F3192C" w:rsidRDefault="00B363A8" w:rsidP="00B363A8">
      <w:pPr>
        <w:jc w:val="both"/>
        <w:rPr>
          <w:b/>
        </w:rPr>
      </w:pPr>
      <w:r>
        <w:rPr>
          <w:b/>
        </w:rPr>
        <w:t>Observation</w:t>
      </w:r>
      <w:r w:rsidRPr="00F3192C">
        <w:rPr>
          <w:b/>
        </w:rPr>
        <w:t xml:space="preserve"> </w:t>
      </w:r>
      <w:r w:rsidR="00830AA1">
        <w:rPr>
          <w:b/>
        </w:rPr>
        <w:t>2</w:t>
      </w:r>
      <w:r w:rsidRPr="00F3192C">
        <w:rPr>
          <w:b/>
        </w:rPr>
        <w:t xml:space="preserve">: </w:t>
      </w:r>
      <w:r>
        <w:rPr>
          <w:b/>
        </w:rPr>
        <w:t>Informing UEs</w:t>
      </w:r>
      <w:r w:rsidRPr="00F3192C">
        <w:rPr>
          <w:rFonts w:eastAsia="宋体"/>
          <w:b/>
          <w:lang w:eastAsia="zh-CN"/>
        </w:rPr>
        <w:t xml:space="preserve"> the type of paging (</w:t>
      </w:r>
      <w:r w:rsidRPr="00F3192C">
        <w:rPr>
          <w:rFonts w:eastAsia="宋体"/>
          <w:b/>
          <w:kern w:val="2"/>
          <w:lang w:eastAsia="zh-CN"/>
        </w:rPr>
        <w:t>i.e., CN and/or RAN initiated</w:t>
      </w:r>
      <w:r w:rsidRPr="00F3192C">
        <w:rPr>
          <w:rFonts w:eastAsia="宋体"/>
          <w:b/>
          <w:lang w:eastAsia="zh-CN"/>
        </w:rPr>
        <w:t>)</w:t>
      </w:r>
      <w:r>
        <w:rPr>
          <w:rFonts w:eastAsia="宋体"/>
          <w:b/>
          <w:kern w:val="2"/>
          <w:lang w:eastAsia="zh-CN"/>
        </w:rPr>
        <w:t xml:space="preserve"> can avoid</w:t>
      </w:r>
      <w:r w:rsidRPr="00F3192C">
        <w:rPr>
          <w:rFonts w:eastAsia="宋体"/>
          <w:b/>
          <w:kern w:val="2"/>
          <w:lang w:eastAsia="zh-CN"/>
        </w:rPr>
        <w:t xml:space="preserve"> unnecessary RAN paging reception by RRC_IDLE UEs</w:t>
      </w:r>
      <w:r>
        <w:rPr>
          <w:rFonts w:eastAsia="宋体"/>
          <w:b/>
          <w:kern w:val="2"/>
          <w:lang w:eastAsia="zh-CN"/>
        </w:rPr>
        <w:t xml:space="preserve">, which brings considerable power saving gain for </w:t>
      </w:r>
      <w:r w:rsidRPr="00F3192C">
        <w:rPr>
          <w:rFonts w:eastAsia="宋体"/>
          <w:b/>
          <w:kern w:val="2"/>
          <w:lang w:eastAsia="zh-CN"/>
        </w:rPr>
        <w:t>RRC_IDLE UEs.</w:t>
      </w:r>
    </w:p>
    <w:p w14:paraId="598BF816" w14:textId="77777777" w:rsidR="00B363A8" w:rsidRPr="0025260A" w:rsidRDefault="00B363A8" w:rsidP="00B363A8">
      <w:pPr>
        <w:pStyle w:val="afc"/>
        <w:numPr>
          <w:ilvl w:val="0"/>
          <w:numId w:val="21"/>
        </w:numPr>
        <w:spacing w:before="240"/>
        <w:ind w:firstLineChars="0"/>
        <w:jc w:val="both"/>
        <w:rPr>
          <w:rFonts w:eastAsia="宋体"/>
          <w:kern w:val="2"/>
          <w:u w:val="single"/>
          <w:lang w:eastAsia="zh-CN"/>
        </w:rPr>
      </w:pPr>
      <w:r>
        <w:rPr>
          <w:rFonts w:eastAsia="宋体"/>
          <w:kern w:val="2"/>
          <w:u w:val="single"/>
          <w:lang w:eastAsia="zh-CN"/>
        </w:rPr>
        <w:t>MBS paging differentiation</w:t>
      </w:r>
    </w:p>
    <w:p w14:paraId="6858435C" w14:textId="77777777" w:rsidR="006F4981" w:rsidRDefault="006F4981" w:rsidP="006F4981">
      <w:pPr>
        <w:rPr>
          <w:rFonts w:eastAsiaTheme="minorEastAsia"/>
          <w:lang w:eastAsia="zh-CN"/>
        </w:rPr>
      </w:pPr>
      <w:r>
        <w:rPr>
          <w:rFonts w:eastAsiaTheme="minorEastAsia"/>
          <w:lang w:eastAsia="zh-CN"/>
        </w:rPr>
        <w:t xml:space="preserve">As presented below, </w:t>
      </w:r>
      <w:r>
        <w:rPr>
          <w:rFonts w:eastAsiaTheme="minorEastAsia" w:hint="eastAsia"/>
          <w:lang w:eastAsia="zh-CN"/>
        </w:rPr>
        <w:t>R</w:t>
      </w:r>
      <w:r>
        <w:rPr>
          <w:rFonts w:eastAsiaTheme="minorEastAsia"/>
          <w:lang w:eastAsia="zh-CN"/>
        </w:rPr>
        <w:t xml:space="preserve">17 NR Multicast has agreed that the legacy POs </w:t>
      </w:r>
      <w:r>
        <w:rPr>
          <w:lang w:val="en-IN" w:eastAsia="ko-KR"/>
        </w:rPr>
        <w:t xml:space="preserve">for the </w:t>
      </w:r>
      <w:r>
        <w:rPr>
          <w:lang w:eastAsia="ko-KR"/>
        </w:rPr>
        <w:t>UEs with deactivated multicast session(s)</w:t>
      </w:r>
      <w:r>
        <w:rPr>
          <w:rFonts w:eastAsiaTheme="minorEastAsia"/>
          <w:lang w:eastAsia="zh-CN"/>
        </w:rPr>
        <w:t xml:space="preserve"> would be used for multicast activation which contains MBS session ID in the notification.</w:t>
      </w:r>
    </w:p>
    <w:tbl>
      <w:tblPr>
        <w:tblStyle w:val="af8"/>
        <w:tblW w:w="0" w:type="auto"/>
        <w:jc w:val="center"/>
        <w:tblLook w:val="04A0" w:firstRow="1" w:lastRow="0" w:firstColumn="1" w:lastColumn="0" w:noHBand="0" w:noVBand="1"/>
      </w:tblPr>
      <w:tblGrid>
        <w:gridCol w:w="8217"/>
      </w:tblGrid>
      <w:tr w:rsidR="006F4981" w14:paraId="6F704793" w14:textId="77777777" w:rsidTr="0090448F">
        <w:trPr>
          <w:trHeight w:val="1643"/>
          <w:jc w:val="center"/>
        </w:trPr>
        <w:tc>
          <w:tcPr>
            <w:tcW w:w="8217" w:type="dxa"/>
          </w:tcPr>
          <w:p w14:paraId="1D1D0EDE" w14:textId="77777777" w:rsidR="006F4981" w:rsidRPr="00680787" w:rsidRDefault="006F4981" w:rsidP="0090448F">
            <w:pPr>
              <w:rPr>
                <w:rFonts w:eastAsia="宋体"/>
                <w:b/>
                <w:lang w:eastAsia="zh-CN"/>
              </w:rPr>
            </w:pPr>
            <w:r w:rsidRPr="00680787">
              <w:rPr>
                <w:rFonts w:eastAsia="宋体" w:hint="eastAsia"/>
                <w:b/>
                <w:lang w:eastAsia="zh-CN"/>
              </w:rPr>
              <w:t>R</w:t>
            </w:r>
            <w:r w:rsidRPr="00680787">
              <w:rPr>
                <w:rFonts w:eastAsia="宋体"/>
                <w:b/>
                <w:lang w:eastAsia="zh-CN"/>
              </w:rPr>
              <w:t>AN2#114-e</w:t>
            </w:r>
          </w:p>
          <w:p w14:paraId="7ED02A72" w14:textId="77777777" w:rsidR="006F4981" w:rsidRPr="00680787" w:rsidRDefault="006F4981" w:rsidP="0090448F">
            <w:pPr>
              <w:pStyle w:val="afc"/>
              <w:numPr>
                <w:ilvl w:val="0"/>
                <w:numId w:val="27"/>
              </w:numPr>
              <w:overflowPunct/>
              <w:autoSpaceDE/>
              <w:autoSpaceDN/>
              <w:adjustRightInd/>
              <w:spacing w:before="60" w:after="0"/>
              <w:ind w:firstLineChars="0"/>
              <w:textAlignment w:val="auto"/>
              <w:rPr>
                <w:rFonts w:ascii="Arial" w:hAnsi="Arial"/>
                <w:b/>
                <w:lang w:eastAsia="ja-JP"/>
              </w:rPr>
            </w:pPr>
            <w:r w:rsidRPr="00680787">
              <w:rPr>
                <w:rFonts w:ascii="Arial" w:hAnsi="Arial"/>
                <w:b/>
                <w:lang w:eastAsia="ja-JP"/>
              </w:rPr>
              <w:t xml:space="preserve">Use PCCH for Multicast activation notification (also for MBS supporting nodes). </w:t>
            </w:r>
          </w:p>
          <w:p w14:paraId="12F9426A" w14:textId="77777777" w:rsidR="006F4981" w:rsidRPr="00680787" w:rsidRDefault="006F4981" w:rsidP="0090448F">
            <w:pPr>
              <w:pStyle w:val="afc"/>
              <w:numPr>
                <w:ilvl w:val="0"/>
                <w:numId w:val="27"/>
              </w:numPr>
              <w:overflowPunct/>
              <w:autoSpaceDE/>
              <w:autoSpaceDN/>
              <w:adjustRightInd/>
              <w:spacing w:before="60" w:after="0"/>
              <w:ind w:firstLineChars="0"/>
              <w:textAlignment w:val="auto"/>
              <w:rPr>
                <w:rFonts w:ascii="Arial" w:hAnsi="Arial"/>
                <w:b/>
                <w:lang w:eastAsia="ja-JP"/>
              </w:rPr>
            </w:pPr>
            <w:r w:rsidRPr="00680787">
              <w:rPr>
                <w:rFonts w:ascii="Arial" w:hAnsi="Arial"/>
                <w:b/>
                <w:lang w:eastAsia="ja-JP"/>
              </w:rPr>
              <w:t xml:space="preserve">Confirm that we convey the MBS session ID in the notification. </w:t>
            </w:r>
          </w:p>
          <w:p w14:paraId="7F759EAA" w14:textId="77777777" w:rsidR="006F4981" w:rsidRDefault="006F4981" w:rsidP="0090448F">
            <w:pPr>
              <w:pStyle w:val="afc"/>
              <w:numPr>
                <w:ilvl w:val="0"/>
                <w:numId w:val="27"/>
              </w:numPr>
              <w:overflowPunct/>
              <w:autoSpaceDE/>
              <w:autoSpaceDN/>
              <w:adjustRightInd/>
              <w:spacing w:before="60" w:after="0"/>
              <w:ind w:firstLineChars="0"/>
              <w:textAlignment w:val="auto"/>
              <w:rPr>
                <w:rFonts w:ascii="Arial" w:hAnsi="Arial"/>
                <w:b/>
                <w:lang w:eastAsia="ja-JP"/>
              </w:rPr>
            </w:pPr>
            <w:r w:rsidRPr="00680787">
              <w:rPr>
                <w:rFonts w:ascii="Arial" w:hAnsi="Arial"/>
                <w:b/>
                <w:lang w:eastAsia="ja-JP"/>
              </w:rPr>
              <w:t>Use of paging in all (legacy) PO with PRNTI is the baseline assumption (can still discuss other variants)</w:t>
            </w:r>
          </w:p>
          <w:p w14:paraId="5E54EEDF" w14:textId="77777777" w:rsidR="006F4981" w:rsidRDefault="006F4981" w:rsidP="0090448F">
            <w:pPr>
              <w:pStyle w:val="afc"/>
              <w:overflowPunct/>
              <w:autoSpaceDE/>
              <w:autoSpaceDN/>
              <w:adjustRightInd/>
              <w:spacing w:before="60" w:after="0"/>
              <w:ind w:left="357" w:firstLineChars="0" w:firstLine="0"/>
              <w:textAlignment w:val="auto"/>
              <w:rPr>
                <w:rFonts w:ascii="Arial" w:hAnsi="Arial"/>
                <w:b/>
                <w:lang w:eastAsia="ja-JP"/>
              </w:rPr>
            </w:pPr>
          </w:p>
          <w:p w14:paraId="7B5CB873" w14:textId="77777777" w:rsidR="006F4981" w:rsidRPr="00680787" w:rsidRDefault="006F4981" w:rsidP="0090448F">
            <w:pPr>
              <w:rPr>
                <w:rFonts w:eastAsia="宋体"/>
                <w:b/>
                <w:lang w:eastAsia="zh-CN"/>
              </w:rPr>
            </w:pPr>
            <w:r w:rsidRPr="00680787">
              <w:rPr>
                <w:rFonts w:eastAsia="宋体" w:hint="eastAsia"/>
                <w:b/>
                <w:lang w:eastAsia="zh-CN"/>
              </w:rPr>
              <w:t>R</w:t>
            </w:r>
            <w:r>
              <w:rPr>
                <w:rFonts w:eastAsia="宋体"/>
                <w:b/>
                <w:lang w:eastAsia="zh-CN"/>
              </w:rPr>
              <w:t>AN2#115</w:t>
            </w:r>
            <w:r w:rsidRPr="00680787">
              <w:rPr>
                <w:rFonts w:eastAsia="宋体"/>
                <w:b/>
                <w:lang w:eastAsia="zh-CN"/>
              </w:rPr>
              <w:t>-e</w:t>
            </w:r>
          </w:p>
          <w:p w14:paraId="2F1D1302" w14:textId="77777777" w:rsidR="006F4981" w:rsidRDefault="006F4981" w:rsidP="0090448F">
            <w:pPr>
              <w:pStyle w:val="Agreement"/>
              <w:numPr>
                <w:ilvl w:val="0"/>
                <w:numId w:val="27"/>
              </w:numPr>
              <w:rPr>
                <w:lang w:val="en-IN" w:eastAsia="ko-KR"/>
              </w:rPr>
            </w:pPr>
            <w:r>
              <w:rPr>
                <w:lang w:val="en-IN" w:eastAsia="ko-KR"/>
              </w:rPr>
              <w:t xml:space="preserve">Provided RAN3 confirms, paging for </w:t>
            </w:r>
            <w:r>
              <w:rPr>
                <w:lang w:eastAsia="ko-KR"/>
              </w:rPr>
              <w:t xml:space="preserve">multicast activation notification </w:t>
            </w:r>
            <w:r>
              <w:rPr>
                <w:lang w:val="en-IN" w:eastAsia="ko-KR"/>
              </w:rPr>
              <w:t xml:space="preserve">is used in the relevant legacy POs for the </w:t>
            </w:r>
            <w:r>
              <w:rPr>
                <w:lang w:eastAsia="ko-KR"/>
              </w:rPr>
              <w:t>UEs with deactivated multicast session(s)</w:t>
            </w:r>
            <w:r>
              <w:rPr>
                <w:lang w:val="en-IN" w:eastAsia="ko-KR"/>
              </w:rPr>
              <w:t>.</w:t>
            </w:r>
          </w:p>
          <w:p w14:paraId="096EF7B1" w14:textId="77777777" w:rsidR="006F4981" w:rsidRPr="00290B28" w:rsidRDefault="006F4981" w:rsidP="006F4981">
            <w:pPr>
              <w:pStyle w:val="afc"/>
              <w:overflowPunct/>
              <w:autoSpaceDE/>
              <w:autoSpaceDN/>
              <w:adjustRightInd/>
              <w:spacing w:before="60" w:after="0"/>
              <w:ind w:left="357" w:firstLineChars="0" w:firstLine="0"/>
              <w:textAlignment w:val="auto"/>
              <w:rPr>
                <w:rFonts w:eastAsia="Malgun Gothic"/>
                <w:lang w:val="en-IN" w:eastAsia="ko-KR"/>
              </w:rPr>
            </w:pPr>
          </w:p>
          <w:p w14:paraId="0120EB1D" w14:textId="77777777" w:rsidR="006F4981" w:rsidRPr="006F4981" w:rsidRDefault="006F4981" w:rsidP="006F4981">
            <w:pPr>
              <w:rPr>
                <w:rFonts w:eastAsia="宋体"/>
                <w:b/>
                <w:lang w:eastAsia="zh-CN"/>
              </w:rPr>
            </w:pPr>
            <w:r w:rsidRPr="006F4981">
              <w:rPr>
                <w:rFonts w:eastAsia="宋体"/>
                <w:b/>
                <w:lang w:eastAsia="zh-CN"/>
              </w:rPr>
              <w:t>RAN3</w:t>
            </w:r>
            <w:r w:rsidRPr="006F4981">
              <w:rPr>
                <w:rFonts w:eastAsia="宋体" w:hint="eastAsia"/>
                <w:b/>
                <w:lang w:eastAsia="zh-CN"/>
              </w:rPr>
              <w:t>#</w:t>
            </w:r>
            <w:r w:rsidRPr="006F4981">
              <w:rPr>
                <w:rFonts w:eastAsia="宋体"/>
                <w:b/>
                <w:lang w:eastAsia="zh-CN"/>
              </w:rPr>
              <w:t>113</w:t>
            </w:r>
            <w:r w:rsidRPr="006F4981">
              <w:rPr>
                <w:rFonts w:eastAsia="宋体" w:hint="eastAsia"/>
                <w:b/>
                <w:lang w:eastAsia="zh-CN"/>
              </w:rPr>
              <w:t>e</w:t>
            </w:r>
          </w:p>
          <w:p w14:paraId="7F694C39" w14:textId="77777777" w:rsidR="006F4981" w:rsidRPr="00DA70EB" w:rsidRDefault="006F4981" w:rsidP="0090448F">
            <w:pPr>
              <w:spacing w:after="0"/>
              <w:rPr>
                <w:rFonts w:ascii="Arial" w:eastAsiaTheme="minorEastAsia" w:hAnsi="Arial" w:cs="Arial"/>
                <w:iCs/>
                <w:color w:val="00B050"/>
                <w:sz w:val="16"/>
                <w:szCs w:val="16"/>
                <w:lang w:eastAsia="zh-CN"/>
              </w:rPr>
            </w:pPr>
            <w:r w:rsidRPr="00DA70EB">
              <w:rPr>
                <w:rFonts w:ascii="Arial" w:hAnsi="Arial" w:cs="Arial"/>
                <w:lang w:eastAsia="zh-CN"/>
              </w:rPr>
              <w:t>About Group Paging</w:t>
            </w:r>
          </w:p>
          <w:p w14:paraId="059E1CCC" w14:textId="77777777" w:rsidR="006F4981" w:rsidRPr="00514541" w:rsidRDefault="006F4981" w:rsidP="0090448F">
            <w:pPr>
              <w:spacing w:after="0"/>
              <w:rPr>
                <w:rFonts w:asciiTheme="minorHAnsi" w:hAnsiTheme="minorHAnsi" w:cstheme="minorHAnsi"/>
                <w:color w:val="00B050"/>
                <w:sz w:val="18"/>
                <w:szCs w:val="18"/>
              </w:rPr>
            </w:pPr>
            <w:r w:rsidRPr="0044051C">
              <w:rPr>
                <w:rFonts w:asciiTheme="minorHAnsi" w:hAnsiTheme="minorHAnsi" w:cstheme="minorHAnsi"/>
                <w:color w:val="00B050"/>
                <w:sz w:val="18"/>
                <w:szCs w:val="18"/>
              </w:rPr>
              <w:t xml:space="preserve">Introduce a new class 2 procedure for multicast MBS Group Paging in </w:t>
            </w:r>
            <w:r w:rsidRPr="00514541">
              <w:rPr>
                <w:rFonts w:asciiTheme="minorHAnsi" w:hAnsiTheme="minorHAnsi" w:cstheme="minorHAnsi"/>
                <w:color w:val="00B050"/>
                <w:sz w:val="18"/>
                <w:szCs w:val="18"/>
              </w:rPr>
              <w:t>NGAP and XnAP as Multicast Group paging (NGAP) and RAN Multicast Group Paging (XnAP) respectively.</w:t>
            </w:r>
          </w:p>
          <w:p w14:paraId="1DC37BC7" w14:textId="77777777" w:rsidR="006F4981" w:rsidRPr="00290B28" w:rsidRDefault="006F4981" w:rsidP="0090448F">
            <w:pPr>
              <w:pStyle w:val="Doc-text2"/>
              <w:ind w:left="0" w:firstLine="0"/>
              <w:rPr>
                <w:rFonts w:eastAsia="Malgun Gothic"/>
                <w:lang w:val="en-IN" w:eastAsia="ko-KR"/>
              </w:rPr>
            </w:pPr>
            <w:r w:rsidRPr="00514541">
              <w:rPr>
                <w:rFonts w:asciiTheme="minorHAnsi" w:hAnsiTheme="minorHAnsi" w:cstheme="minorHAnsi"/>
                <w:color w:val="00B050"/>
                <w:sz w:val="18"/>
                <w:szCs w:val="18"/>
              </w:rPr>
              <w:t>The NGAP Multicast Group Paging procedure shall carry the following information: MBS Session ID, MBS Service Area(s)</w:t>
            </w:r>
            <w:r w:rsidRPr="00290B28">
              <w:rPr>
                <w:rFonts w:asciiTheme="minorHAnsi" w:hAnsiTheme="minorHAnsi" w:cstheme="minorHAnsi"/>
                <w:color w:val="00B050"/>
                <w:sz w:val="18"/>
                <w:szCs w:val="18"/>
                <w:highlight w:val="yellow"/>
              </w:rPr>
              <w:t>, a list of (UE specific paging Identity/Identities or a derived identity/identities.</w:t>
            </w:r>
            <w:r w:rsidRPr="00514541">
              <w:rPr>
                <w:rFonts w:asciiTheme="minorHAnsi" w:hAnsiTheme="minorHAnsi" w:cstheme="minorHAnsi"/>
                <w:color w:val="00B050"/>
                <w:sz w:val="18"/>
                <w:szCs w:val="18"/>
              </w:rPr>
              <w:t xml:space="preserve"> FFS: how to deal with (UE specific) DRX informatio</w:t>
            </w:r>
          </w:p>
        </w:tc>
      </w:tr>
    </w:tbl>
    <w:p w14:paraId="4176BAC7" w14:textId="77777777" w:rsidR="006F4981" w:rsidRPr="00680787" w:rsidRDefault="006F4981" w:rsidP="006F4981">
      <w:pPr>
        <w:spacing w:after="0"/>
        <w:jc w:val="both"/>
        <w:rPr>
          <w:rFonts w:eastAsiaTheme="minorEastAsia"/>
          <w:lang w:eastAsia="zh-CN"/>
        </w:rPr>
      </w:pPr>
    </w:p>
    <w:p w14:paraId="02E83F2F" w14:textId="77777777" w:rsidR="006F4981" w:rsidRDefault="006F4981" w:rsidP="006F4981">
      <w:pPr>
        <w:jc w:val="both"/>
        <w:rPr>
          <w:rFonts w:eastAsiaTheme="minorEastAsia"/>
          <w:lang w:eastAsia="zh-CN"/>
        </w:rPr>
      </w:pPr>
      <w:r>
        <w:rPr>
          <w:rFonts w:eastAsiaTheme="minorEastAsia"/>
          <w:lang w:eastAsia="zh-CN"/>
        </w:rPr>
        <w:t>For MBS group paging, the CN needs to compile the UE list involved in the group paging,</w:t>
      </w:r>
      <w:r>
        <w:rPr>
          <w:rFonts w:eastAsiaTheme="minorEastAsia" w:hint="eastAsia"/>
          <w:lang w:eastAsia="zh-CN"/>
        </w:rPr>
        <w:t xml:space="preserve"> </w:t>
      </w:r>
      <w:r>
        <w:rPr>
          <w:rFonts w:eastAsiaTheme="minorEastAsia"/>
          <w:lang w:eastAsia="zh-CN"/>
        </w:rPr>
        <w:t>and if we assume MBS group paging is not considered in PEI, for a paging message containing MBS group paging, the CN would have to determine all subgroups that contain at least a single UE subscribed to an MBS service. Based on this, bits in PEI could be set properly. Such approach would not only require CN to perform a rather complicated process to identify the sub-groups based on IDs of all UEs subscribed to MBS services, but would also cause other UEs in the PEI subgroups, which did not join any MBS service, to be invoked unnecessarily. If we had an indicator or subgroup specific for MBS group paging, then we could only set the MBS subgroup bit to true in PEI and if no other PEI bit would be enabled, all UEs not subscribed to an MBS service (and hence, not in MBS subgroup) would not be invoked to monitor PO. Thus, “false alarm” for paging reading can be avoided. The CN would also not be required to indicate the subgroup info to the gNB as the gNB can set the MBS specific bit in PEI based on group paging notification.</w:t>
      </w:r>
    </w:p>
    <w:p w14:paraId="22CCAE37" w14:textId="77777777" w:rsidR="006F4981" w:rsidRDefault="006F4981" w:rsidP="006F4981">
      <w:pPr>
        <w:jc w:val="both"/>
        <w:rPr>
          <w:rFonts w:eastAsiaTheme="minorEastAsia"/>
          <w:lang w:eastAsia="zh-CN"/>
        </w:rPr>
      </w:pPr>
      <w:r>
        <w:rPr>
          <w:rFonts w:eastAsiaTheme="minorEastAsia"/>
          <w:lang w:eastAsia="zh-CN"/>
        </w:rPr>
        <w:t>Similar to the above-mentioned issue of CN/RAN paging, the negative impact of MBS paging can be reduced by early indication of whether the paging intention is MBS activation such that irrelevant UEs can avoid unnecessary paging reception.</w:t>
      </w:r>
    </w:p>
    <w:p w14:paraId="7D6B3063" w14:textId="5A2AE7B5" w:rsidR="00B363A8" w:rsidRPr="00F3192C" w:rsidRDefault="006F4981" w:rsidP="006F4981">
      <w:pPr>
        <w:jc w:val="both"/>
        <w:rPr>
          <w:b/>
        </w:rPr>
      </w:pPr>
      <w:r>
        <w:rPr>
          <w:b/>
        </w:rPr>
        <w:t>Observation</w:t>
      </w:r>
      <w:r w:rsidRPr="00F3192C">
        <w:rPr>
          <w:b/>
        </w:rPr>
        <w:t xml:space="preserve"> </w:t>
      </w:r>
      <w:r w:rsidR="00830AA1">
        <w:rPr>
          <w:b/>
        </w:rPr>
        <w:t>3</w:t>
      </w:r>
      <w:r w:rsidRPr="00F3192C">
        <w:rPr>
          <w:b/>
        </w:rPr>
        <w:t xml:space="preserve">: </w:t>
      </w:r>
      <w:r>
        <w:rPr>
          <w:b/>
        </w:rPr>
        <w:t>Informing UEs</w:t>
      </w:r>
      <w:r>
        <w:rPr>
          <w:rFonts w:eastAsia="宋体"/>
          <w:b/>
          <w:lang w:eastAsia="zh-CN"/>
        </w:rPr>
        <w:t xml:space="preserve"> whether the paging is intended for MBS activation </w:t>
      </w:r>
      <w:r>
        <w:rPr>
          <w:rFonts w:eastAsia="宋体"/>
          <w:b/>
          <w:kern w:val="2"/>
          <w:lang w:eastAsia="zh-CN"/>
        </w:rPr>
        <w:t>can avoid</w:t>
      </w:r>
      <w:r w:rsidRPr="00F3192C">
        <w:rPr>
          <w:rFonts w:eastAsia="宋体"/>
          <w:b/>
          <w:kern w:val="2"/>
          <w:lang w:eastAsia="zh-CN"/>
        </w:rPr>
        <w:t xml:space="preserve"> unnecessary paging reception by UEs</w:t>
      </w:r>
      <w:r>
        <w:rPr>
          <w:rFonts w:eastAsia="宋体"/>
          <w:b/>
          <w:kern w:val="2"/>
          <w:lang w:eastAsia="zh-CN"/>
        </w:rPr>
        <w:t xml:space="preserve"> </w:t>
      </w:r>
      <w:r w:rsidRPr="0088486D">
        <w:rPr>
          <w:rFonts w:eastAsia="宋体"/>
          <w:b/>
          <w:kern w:val="2"/>
          <w:lang w:eastAsia="zh-CN"/>
        </w:rPr>
        <w:t>not subscribed to an MBS service</w:t>
      </w:r>
      <w:r>
        <w:rPr>
          <w:rFonts w:eastAsia="宋体"/>
          <w:b/>
          <w:kern w:val="2"/>
          <w:lang w:eastAsia="zh-CN"/>
        </w:rPr>
        <w:t>, which reduces the negative impact on power consumption</w:t>
      </w:r>
      <w:r w:rsidRPr="00F3192C">
        <w:rPr>
          <w:rFonts w:eastAsia="宋体"/>
          <w:b/>
          <w:kern w:val="2"/>
          <w:lang w:eastAsia="zh-CN"/>
        </w:rPr>
        <w:t>.</w:t>
      </w:r>
    </w:p>
    <w:p w14:paraId="142C4173" w14:textId="3B07F920" w:rsidR="00B363A8" w:rsidRDefault="00B363A8" w:rsidP="00B363A8">
      <w:pPr>
        <w:spacing w:after="60"/>
        <w:jc w:val="both"/>
        <w:rPr>
          <w:rFonts w:eastAsia="宋体"/>
          <w:b/>
          <w:kern w:val="2"/>
          <w:lang w:eastAsia="zh-CN"/>
        </w:rPr>
      </w:pPr>
      <w:r w:rsidRPr="00F3192C">
        <w:rPr>
          <w:b/>
        </w:rPr>
        <w:t xml:space="preserve">Proposal </w:t>
      </w:r>
      <w:r w:rsidR="00830AA1">
        <w:rPr>
          <w:b/>
        </w:rPr>
        <w:t>8</w:t>
      </w:r>
      <w:r w:rsidRPr="00F3192C">
        <w:rPr>
          <w:b/>
        </w:rPr>
        <w:t xml:space="preserve">: </w:t>
      </w:r>
      <w:r w:rsidRPr="00F3192C">
        <w:rPr>
          <w:rFonts w:eastAsia="宋体"/>
          <w:b/>
          <w:lang w:eastAsia="zh-CN"/>
        </w:rPr>
        <w:t xml:space="preserve">Introduce new information in </w:t>
      </w:r>
      <w:r w:rsidRPr="00F3192C">
        <w:rPr>
          <w:rFonts w:eastAsia="宋体"/>
          <w:b/>
          <w:kern w:val="2"/>
          <w:lang w:eastAsia="zh-CN"/>
        </w:rPr>
        <w:t>PEI or paging DCI</w:t>
      </w:r>
      <w:r>
        <w:rPr>
          <w:rFonts w:eastAsia="宋体"/>
          <w:b/>
          <w:lang w:eastAsia="zh-CN"/>
        </w:rPr>
        <w:t xml:space="preserve"> for paging differentiation to</w:t>
      </w:r>
      <w:r>
        <w:rPr>
          <w:rFonts w:eastAsia="宋体"/>
          <w:b/>
          <w:kern w:val="2"/>
          <w:lang w:eastAsia="zh-CN"/>
        </w:rPr>
        <w:t xml:space="preserve"> reduce</w:t>
      </w:r>
      <w:r w:rsidRPr="00F3192C">
        <w:rPr>
          <w:rFonts w:eastAsia="宋体"/>
          <w:b/>
          <w:kern w:val="2"/>
          <w:lang w:eastAsia="zh-CN"/>
        </w:rPr>
        <w:t xml:space="preserve"> unnecessary paging reception by </w:t>
      </w:r>
      <w:r>
        <w:rPr>
          <w:rFonts w:eastAsia="宋体"/>
          <w:b/>
          <w:kern w:val="2"/>
          <w:lang w:eastAsia="zh-CN"/>
        </w:rPr>
        <w:t>irrelevant</w:t>
      </w:r>
      <w:r w:rsidRPr="00F3192C">
        <w:rPr>
          <w:rFonts w:eastAsia="宋体"/>
          <w:b/>
          <w:kern w:val="2"/>
          <w:lang w:eastAsia="zh-CN"/>
        </w:rPr>
        <w:t xml:space="preserve"> UEs.</w:t>
      </w:r>
      <w:r>
        <w:rPr>
          <w:rFonts w:eastAsia="宋体"/>
          <w:b/>
          <w:kern w:val="2"/>
          <w:lang w:eastAsia="zh-CN"/>
        </w:rPr>
        <w:t xml:space="preserve"> Possible information includes:</w:t>
      </w:r>
    </w:p>
    <w:p w14:paraId="00D79972" w14:textId="77777777" w:rsidR="00B363A8" w:rsidRPr="00226B07" w:rsidRDefault="00B363A8" w:rsidP="00B363A8">
      <w:pPr>
        <w:pStyle w:val="afc"/>
        <w:numPr>
          <w:ilvl w:val="0"/>
          <w:numId w:val="26"/>
        </w:numPr>
        <w:spacing w:after="60"/>
        <w:ind w:firstLineChars="0"/>
        <w:jc w:val="both"/>
        <w:rPr>
          <w:b/>
        </w:rPr>
      </w:pPr>
      <w:r>
        <w:rPr>
          <w:rFonts w:eastAsiaTheme="minorEastAsia"/>
          <w:b/>
          <w:lang w:eastAsia="zh-CN"/>
        </w:rPr>
        <w:t xml:space="preserve">Indication of whether the paging is </w:t>
      </w:r>
      <w:r>
        <w:rPr>
          <w:rFonts w:eastAsiaTheme="minorEastAsia" w:hint="eastAsia"/>
          <w:b/>
          <w:lang w:eastAsia="zh-CN"/>
        </w:rPr>
        <w:t>C</w:t>
      </w:r>
      <w:r>
        <w:rPr>
          <w:rFonts w:eastAsiaTheme="minorEastAsia"/>
          <w:b/>
          <w:lang w:eastAsia="zh-CN"/>
        </w:rPr>
        <w:t>N-initiated or RAN-initiated;</w:t>
      </w:r>
    </w:p>
    <w:p w14:paraId="15DB142B" w14:textId="26670C31" w:rsidR="00EA23DF" w:rsidRPr="00EA23DF" w:rsidRDefault="00B363A8" w:rsidP="00EA23DF">
      <w:pPr>
        <w:pStyle w:val="afc"/>
        <w:numPr>
          <w:ilvl w:val="0"/>
          <w:numId w:val="26"/>
        </w:numPr>
        <w:ind w:firstLineChars="0"/>
        <w:jc w:val="both"/>
        <w:rPr>
          <w:b/>
        </w:rPr>
      </w:pPr>
      <w:r w:rsidRPr="00373F70">
        <w:rPr>
          <w:rFonts w:eastAsiaTheme="minorEastAsia"/>
          <w:b/>
          <w:lang w:eastAsia="zh-CN"/>
        </w:rPr>
        <w:t>Indication of whether the paging is for MBS activation.</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62577A54" w14:textId="38E14A21" w:rsidR="0052274E" w:rsidRDefault="00CB5BCB" w:rsidP="00D76CF5">
      <w:pPr>
        <w:jc w:val="both"/>
        <w:rPr>
          <w:rFonts w:eastAsia="宋体"/>
          <w:lang w:eastAsia="zh-CN"/>
        </w:rPr>
      </w:pPr>
      <w:bookmarkStart w:id="5" w:name="OLE_LINK3"/>
      <w:r>
        <w:rPr>
          <w:rFonts w:eastAsia="宋体" w:hint="eastAsia"/>
          <w:lang w:eastAsia="zh-CN"/>
        </w:rPr>
        <w:t xml:space="preserve">In this </w:t>
      </w:r>
      <w:r w:rsidR="00836448">
        <w:rPr>
          <w:rFonts w:eastAsia="宋体" w:hint="eastAsia"/>
          <w:lang w:eastAsia="zh-CN"/>
        </w:rPr>
        <w:t xml:space="preserve">paper </w:t>
      </w:r>
      <w:r>
        <w:rPr>
          <w:rFonts w:eastAsia="宋体" w:hint="eastAsia"/>
          <w:lang w:eastAsia="zh-CN"/>
        </w:rPr>
        <w:t xml:space="preserve">we </w:t>
      </w:r>
      <w:r w:rsidR="00166512">
        <w:rPr>
          <w:rFonts w:eastAsia="宋体"/>
          <w:lang w:eastAsia="zh-CN"/>
        </w:rPr>
        <w:t>discuss detailed designs for paging subgrouping and investigate other possible paging</w:t>
      </w:r>
      <w:r w:rsidR="00166512" w:rsidRPr="00A32481">
        <w:rPr>
          <w:rFonts w:eastAsia="宋体"/>
          <w:lang w:eastAsia="zh-CN"/>
        </w:rPr>
        <w:t xml:space="preserve"> enhancements</w:t>
      </w:r>
      <w:r w:rsidR="00166512">
        <w:rPr>
          <w:rFonts w:eastAsia="宋体"/>
          <w:lang w:eastAsia="zh-CN"/>
        </w:rPr>
        <w:t xml:space="preserve"> beside the subgrouping mechanism</w:t>
      </w:r>
      <w:r w:rsidR="002B2900">
        <w:rPr>
          <w:lang w:val="x-none" w:eastAsia="zh-CN"/>
        </w:rPr>
        <w:t xml:space="preserve">. </w:t>
      </w:r>
      <w:r w:rsidR="006E5663">
        <w:rPr>
          <w:lang w:val="x-none" w:eastAsia="zh-CN"/>
        </w:rPr>
        <w:t xml:space="preserve">Observations and </w:t>
      </w:r>
      <w:r w:rsidR="006E5663">
        <w:rPr>
          <w:rFonts w:eastAsia="宋体"/>
          <w:lang w:eastAsia="zh-CN"/>
        </w:rPr>
        <w:t>proposals</w:t>
      </w:r>
      <w:r w:rsidR="009C2322">
        <w:rPr>
          <w:rFonts w:eastAsia="宋体"/>
          <w:lang w:eastAsia="zh-CN"/>
        </w:rPr>
        <w:t xml:space="preserve"> are summarized</w:t>
      </w:r>
      <w:r w:rsidR="00470AA5">
        <w:rPr>
          <w:rFonts w:eastAsia="宋体"/>
          <w:lang w:eastAsia="zh-CN"/>
        </w:rPr>
        <w:t xml:space="preserve"> as below.</w:t>
      </w:r>
    </w:p>
    <w:p w14:paraId="347B56F1" w14:textId="4394C4DA" w:rsidR="00C57C33" w:rsidRPr="00F56D7F" w:rsidRDefault="00CB0B14" w:rsidP="00D76CF5">
      <w:pPr>
        <w:jc w:val="both"/>
        <w:rPr>
          <w:rFonts w:eastAsia="宋体"/>
          <w:b/>
          <w:u w:val="single"/>
          <w:lang w:eastAsia="zh-CN"/>
        </w:rPr>
      </w:pPr>
      <w:r w:rsidRPr="00CB0B14">
        <w:rPr>
          <w:b/>
          <w:u w:val="single"/>
        </w:rPr>
        <w:lastRenderedPageBreak/>
        <w:t>CN controlled subgrouping</w:t>
      </w:r>
    </w:p>
    <w:bookmarkEnd w:id="5"/>
    <w:p w14:paraId="31EF1831" w14:textId="77777777" w:rsidR="00CB0B14" w:rsidRDefault="00CB0B14" w:rsidP="00CB0B14">
      <w:pPr>
        <w:jc w:val="both"/>
        <w:rPr>
          <w:rFonts w:eastAsia="宋体"/>
          <w:b/>
          <w:kern w:val="2"/>
          <w:lang w:eastAsia="zh-CN"/>
        </w:rPr>
      </w:pPr>
      <w:r w:rsidRPr="001A1A05">
        <w:rPr>
          <w:rFonts w:eastAsia="宋体"/>
          <w:b/>
          <w:kern w:val="2"/>
          <w:lang w:eastAsia="zh-CN"/>
        </w:rPr>
        <w:t xml:space="preserve">Proposal </w:t>
      </w:r>
      <w:r>
        <w:rPr>
          <w:rFonts w:eastAsia="宋体"/>
          <w:b/>
          <w:kern w:val="2"/>
          <w:lang w:eastAsia="zh-CN"/>
        </w:rPr>
        <w:t>1</w:t>
      </w:r>
      <w:r w:rsidRPr="001A1A05">
        <w:rPr>
          <w:rFonts w:eastAsia="宋体"/>
          <w:b/>
          <w:kern w:val="2"/>
          <w:lang w:eastAsia="zh-CN"/>
        </w:rPr>
        <w:t xml:space="preserve">: Specify the </w:t>
      </w:r>
      <w:r>
        <w:rPr>
          <w:rFonts w:eastAsia="宋体"/>
          <w:b/>
          <w:kern w:val="2"/>
          <w:lang w:eastAsia="zh-CN"/>
        </w:rPr>
        <w:t xml:space="preserve">evaluation </w:t>
      </w:r>
      <w:r w:rsidRPr="001A1A05">
        <w:rPr>
          <w:rFonts w:eastAsia="宋体"/>
          <w:b/>
          <w:kern w:val="2"/>
          <w:lang w:eastAsia="zh-CN"/>
        </w:rPr>
        <w:t>principle for paging probability calculation.</w:t>
      </w:r>
    </w:p>
    <w:p w14:paraId="7C7C0CD6" w14:textId="77777777" w:rsidR="00CB0B14" w:rsidRPr="002F30BD" w:rsidRDefault="00CB0B14" w:rsidP="00CB0B14">
      <w:pPr>
        <w:rPr>
          <w:rFonts w:eastAsiaTheme="minorEastAsia"/>
          <w:lang w:val="en-US" w:eastAsia="zh-CN"/>
        </w:rPr>
      </w:pPr>
      <w:r w:rsidRPr="001A1A05">
        <w:rPr>
          <w:rFonts w:eastAsia="宋体"/>
          <w:b/>
          <w:kern w:val="2"/>
          <w:lang w:eastAsia="zh-CN"/>
        </w:rPr>
        <w:t xml:space="preserve">Proposal </w:t>
      </w:r>
      <w:r>
        <w:rPr>
          <w:rFonts w:eastAsia="宋体"/>
          <w:b/>
          <w:kern w:val="2"/>
          <w:lang w:eastAsia="zh-CN"/>
        </w:rPr>
        <w:t>2</w:t>
      </w:r>
      <w:r w:rsidRPr="001A1A05">
        <w:rPr>
          <w:rFonts w:eastAsia="宋体"/>
          <w:b/>
          <w:kern w:val="2"/>
          <w:lang w:eastAsia="zh-CN"/>
        </w:rPr>
        <w:t>:</w:t>
      </w:r>
      <w:r>
        <w:rPr>
          <w:rFonts w:eastAsia="宋体"/>
          <w:b/>
          <w:kern w:val="2"/>
          <w:lang w:eastAsia="zh-CN"/>
        </w:rPr>
        <w:t xml:space="preserve"> RAN2 to consider the s</w:t>
      </w:r>
      <w:r w:rsidRPr="00974C7A">
        <w:rPr>
          <w:rFonts w:eastAsia="宋体"/>
          <w:b/>
          <w:kern w:val="2"/>
          <w:lang w:eastAsia="zh-CN"/>
        </w:rPr>
        <w:t>ubgroup ID mapping</w:t>
      </w:r>
      <w:r>
        <w:rPr>
          <w:rFonts w:eastAsia="宋体"/>
          <w:b/>
          <w:kern w:val="2"/>
          <w:lang w:eastAsia="zh-CN"/>
        </w:rPr>
        <w:t xml:space="preserve"> based on the progress on PEI design in RAN1.</w:t>
      </w:r>
    </w:p>
    <w:p w14:paraId="738C3791" w14:textId="77777777" w:rsidR="00CB0B14" w:rsidRDefault="00CB0B14" w:rsidP="00CB0B14">
      <w:pPr>
        <w:snapToGrid w:val="0"/>
        <w:jc w:val="both"/>
        <w:rPr>
          <w:rFonts w:eastAsia="宋体"/>
          <w:kern w:val="2"/>
          <w:lang w:eastAsia="zh-CN"/>
        </w:rPr>
      </w:pPr>
      <w:r>
        <w:rPr>
          <w:rFonts w:eastAsia="宋体"/>
          <w:b/>
          <w:kern w:val="2"/>
          <w:lang w:eastAsia="zh-CN"/>
        </w:rPr>
        <w:t>Observation 1</w:t>
      </w:r>
      <w:r w:rsidRPr="00947A82">
        <w:rPr>
          <w:rFonts w:eastAsia="宋体" w:hint="eastAsia"/>
          <w:b/>
          <w:kern w:val="2"/>
          <w:lang w:eastAsia="zh-CN"/>
        </w:rPr>
        <w:t>:</w:t>
      </w:r>
      <w:r>
        <w:rPr>
          <w:rFonts w:eastAsia="宋体"/>
          <w:b/>
          <w:kern w:val="2"/>
          <w:lang w:eastAsia="zh-CN"/>
        </w:rPr>
        <w:t xml:space="preserve"> Option 1(i.e. CN subgrouping is supported for only one PLMN/CN in shared cell) is simple where no further enhancement is needed while option 2(i.e. subgroups assigned by different CNs are separated in shared cell) would be much more complex and will have RAN1 impacts</w:t>
      </w:r>
      <w:r w:rsidRPr="00445BF0">
        <w:rPr>
          <w:rFonts w:eastAsia="宋体"/>
          <w:b/>
          <w:kern w:val="2"/>
          <w:lang w:eastAsia="zh-CN"/>
        </w:rPr>
        <w:t>.</w:t>
      </w:r>
    </w:p>
    <w:p w14:paraId="653C9AD4" w14:textId="77777777" w:rsidR="00CB0B14" w:rsidRDefault="00CB0B14" w:rsidP="00CB0B14">
      <w:pPr>
        <w:snapToGrid w:val="0"/>
        <w:jc w:val="both"/>
        <w:rPr>
          <w:rFonts w:eastAsia="宋体"/>
          <w:kern w:val="2"/>
          <w:lang w:eastAsia="zh-CN"/>
        </w:rPr>
      </w:pPr>
      <w:r>
        <w:rPr>
          <w:rFonts w:eastAsia="宋体"/>
          <w:b/>
          <w:kern w:val="2"/>
          <w:lang w:eastAsia="zh-CN"/>
        </w:rPr>
        <w:t>Proposal 3</w:t>
      </w:r>
      <w:r w:rsidRPr="00947A82">
        <w:rPr>
          <w:rFonts w:eastAsia="宋体" w:hint="eastAsia"/>
          <w:b/>
          <w:kern w:val="2"/>
          <w:lang w:eastAsia="zh-CN"/>
        </w:rPr>
        <w:t>:</w:t>
      </w:r>
      <w:r>
        <w:rPr>
          <w:rFonts w:eastAsia="宋体"/>
          <w:b/>
          <w:kern w:val="2"/>
          <w:lang w:eastAsia="zh-CN"/>
        </w:rPr>
        <w:t xml:space="preserve"> </w:t>
      </w:r>
      <w:r w:rsidRPr="00E53433">
        <w:rPr>
          <w:rFonts w:eastAsia="宋体"/>
          <w:b/>
          <w:kern w:val="2"/>
          <w:lang w:eastAsia="zh-CN"/>
        </w:rPr>
        <w:t xml:space="preserve">For the RAN sharing scenario, </w:t>
      </w:r>
      <w:r>
        <w:rPr>
          <w:rFonts w:eastAsia="宋体"/>
          <w:b/>
          <w:kern w:val="2"/>
          <w:lang w:eastAsia="zh-CN"/>
        </w:rPr>
        <w:t>the CN controlled subgrouping is supported/allowed by the gNB for no more than one PLMN/CN in the shared cell</w:t>
      </w:r>
      <w:r w:rsidRPr="00445BF0">
        <w:rPr>
          <w:rFonts w:eastAsia="宋体"/>
          <w:b/>
          <w:kern w:val="2"/>
          <w:lang w:eastAsia="zh-CN"/>
        </w:rPr>
        <w:t>.</w:t>
      </w:r>
    </w:p>
    <w:p w14:paraId="610C993F" w14:textId="77777777" w:rsidR="00CB0B14" w:rsidRDefault="00CB0B14" w:rsidP="00CB0B14">
      <w:pPr>
        <w:snapToGrid w:val="0"/>
        <w:jc w:val="both"/>
        <w:rPr>
          <w:rFonts w:eastAsia="宋体"/>
          <w:b/>
          <w:kern w:val="2"/>
          <w:lang w:eastAsia="zh-CN"/>
        </w:rPr>
      </w:pPr>
      <w:r>
        <w:rPr>
          <w:rFonts w:eastAsia="宋体"/>
          <w:b/>
          <w:kern w:val="2"/>
          <w:lang w:eastAsia="zh-CN"/>
        </w:rPr>
        <w:t>Proposal 4</w:t>
      </w:r>
      <w:r w:rsidRPr="00947A82">
        <w:rPr>
          <w:rFonts w:eastAsia="宋体" w:hint="eastAsia"/>
          <w:b/>
          <w:kern w:val="2"/>
          <w:lang w:eastAsia="zh-CN"/>
        </w:rPr>
        <w:t>:</w:t>
      </w:r>
      <w:r>
        <w:rPr>
          <w:rFonts w:eastAsia="宋体"/>
          <w:b/>
          <w:kern w:val="2"/>
          <w:lang w:eastAsia="zh-CN"/>
        </w:rPr>
        <w:t xml:space="preserve"> The RAN decides and indicates for which PLMN(s)/CN(s) the CN controlled subgrouping is supported in the shared cell</w:t>
      </w:r>
      <w:r w:rsidRPr="00445BF0">
        <w:rPr>
          <w:rFonts w:eastAsia="宋体"/>
          <w:b/>
          <w:kern w:val="2"/>
          <w:lang w:eastAsia="zh-CN"/>
        </w:rPr>
        <w:t>.</w:t>
      </w:r>
      <w:r>
        <w:rPr>
          <w:rFonts w:eastAsia="宋体"/>
          <w:b/>
          <w:kern w:val="2"/>
          <w:lang w:eastAsia="zh-CN"/>
        </w:rPr>
        <w:t xml:space="preserve"> Details on how to signal this information can be discussed further, e.g., by broadcasting the relevant PLMN(s) identity or the CN subgrouping related information per PLMN/CN.</w:t>
      </w:r>
    </w:p>
    <w:p w14:paraId="68D74B93" w14:textId="4733E789" w:rsidR="00CB0B14" w:rsidRPr="00894143" w:rsidRDefault="00CB0B14" w:rsidP="00CB0B14">
      <w:pPr>
        <w:jc w:val="both"/>
        <w:rPr>
          <w:rFonts w:eastAsia="宋体"/>
          <w:b/>
          <w:kern w:val="2"/>
          <w:lang w:eastAsia="zh-CN"/>
        </w:rPr>
      </w:pPr>
      <w:r w:rsidRPr="00381F85">
        <w:rPr>
          <w:rFonts w:eastAsia="宋体"/>
          <w:b/>
          <w:kern w:val="2"/>
          <w:lang w:eastAsia="zh-CN"/>
        </w:rPr>
        <w:t xml:space="preserve">Proposal </w:t>
      </w:r>
      <w:r>
        <w:rPr>
          <w:rFonts w:eastAsia="宋体"/>
          <w:b/>
          <w:kern w:val="2"/>
          <w:lang w:eastAsia="zh-CN"/>
        </w:rPr>
        <w:t>5</w:t>
      </w:r>
      <w:r w:rsidRPr="00381F85">
        <w:rPr>
          <w:rFonts w:eastAsia="宋体"/>
          <w:b/>
          <w:kern w:val="2"/>
          <w:lang w:eastAsia="zh-CN"/>
        </w:rPr>
        <w:t xml:space="preserve">: </w:t>
      </w:r>
      <w:r>
        <w:rPr>
          <w:rFonts w:eastAsia="宋体"/>
          <w:b/>
          <w:kern w:val="2"/>
          <w:lang w:eastAsia="zh-CN"/>
        </w:rPr>
        <w:t>The gNB informs the UE</w:t>
      </w:r>
      <w:r w:rsidRPr="00381F85">
        <w:rPr>
          <w:rFonts w:eastAsia="宋体"/>
          <w:b/>
          <w:kern w:val="2"/>
          <w:lang w:eastAsia="zh-CN"/>
        </w:rPr>
        <w:t xml:space="preserve"> whether </w:t>
      </w:r>
      <w:r w:rsidRPr="002639A0">
        <w:rPr>
          <w:rFonts w:eastAsia="宋体"/>
          <w:b/>
          <w:kern w:val="2"/>
          <w:lang w:eastAsia="zh-CN"/>
        </w:rPr>
        <w:t>the UE can use CN controlled subgrouping for RAN paging reception within the RNA</w:t>
      </w:r>
      <w:r w:rsidRPr="00381F85">
        <w:rPr>
          <w:rFonts w:eastAsia="宋体"/>
          <w:b/>
          <w:kern w:val="2"/>
          <w:lang w:eastAsia="zh-CN"/>
        </w:rPr>
        <w:t>.</w:t>
      </w:r>
    </w:p>
    <w:p w14:paraId="2ED0E234" w14:textId="77777777" w:rsidR="00F56D7F" w:rsidRPr="00CB0B14" w:rsidRDefault="00F56D7F" w:rsidP="00F56D7F">
      <w:pPr>
        <w:spacing w:after="0"/>
        <w:jc w:val="both"/>
        <w:rPr>
          <w:b/>
          <w:u w:val="single"/>
        </w:rPr>
      </w:pPr>
    </w:p>
    <w:p w14:paraId="3FF44FA0" w14:textId="4EF913E4" w:rsidR="008E2598" w:rsidRPr="00F56D7F" w:rsidRDefault="00CB0B14" w:rsidP="008E2598">
      <w:pPr>
        <w:jc w:val="both"/>
        <w:rPr>
          <w:rFonts w:eastAsia="宋体"/>
          <w:b/>
          <w:u w:val="single"/>
          <w:lang w:eastAsia="zh-CN"/>
        </w:rPr>
      </w:pPr>
      <w:r w:rsidRPr="00CB0B14">
        <w:rPr>
          <w:b/>
          <w:u w:val="single"/>
        </w:rPr>
        <w:t>UE ID based subgrouping</w:t>
      </w:r>
    </w:p>
    <w:p w14:paraId="5E08A8EA" w14:textId="0D450E59" w:rsidR="00CB0B14" w:rsidRDefault="00CB0B14" w:rsidP="00CB0B14">
      <w:pPr>
        <w:snapToGrid w:val="0"/>
        <w:jc w:val="both"/>
        <w:rPr>
          <w:rFonts w:eastAsia="宋体"/>
          <w:b/>
          <w:kern w:val="2"/>
          <w:lang w:eastAsia="zh-CN"/>
        </w:rPr>
      </w:pPr>
      <w:r>
        <w:rPr>
          <w:rFonts w:eastAsia="宋体"/>
          <w:b/>
          <w:kern w:val="2"/>
          <w:lang w:eastAsia="zh-CN"/>
        </w:rPr>
        <w:t>Proposal 6</w:t>
      </w:r>
      <w:r w:rsidRPr="00947A82">
        <w:rPr>
          <w:rFonts w:eastAsia="宋体" w:hint="eastAsia"/>
          <w:b/>
          <w:kern w:val="2"/>
          <w:lang w:eastAsia="zh-CN"/>
        </w:rPr>
        <w:t>:</w:t>
      </w:r>
      <w:r>
        <w:rPr>
          <w:rFonts w:eastAsia="宋体"/>
          <w:b/>
          <w:kern w:val="2"/>
          <w:lang w:eastAsia="zh-CN"/>
        </w:rPr>
        <w:t xml:space="preserve"> For the UE ID based subgrouping, U</w:t>
      </w:r>
      <w:r w:rsidRPr="00445BF0">
        <w:rPr>
          <w:rFonts w:eastAsia="宋体"/>
          <w:b/>
          <w:kern w:val="2"/>
          <w:lang w:eastAsia="zh-CN"/>
        </w:rPr>
        <w:t xml:space="preserve">E </w:t>
      </w:r>
      <w:r w:rsidRPr="00031381">
        <w:rPr>
          <w:rFonts w:eastAsia="宋体"/>
          <w:b/>
          <w:kern w:val="2"/>
          <w:lang w:eastAsia="zh-CN"/>
        </w:rPr>
        <w:t>sub</w:t>
      </w:r>
      <w:r w:rsidRPr="00445BF0">
        <w:rPr>
          <w:rFonts w:eastAsia="宋体"/>
          <w:b/>
          <w:kern w:val="2"/>
          <w:lang w:eastAsia="zh-CN"/>
        </w:rPr>
        <w:t xml:space="preserve">groups </w:t>
      </w:r>
      <w:r>
        <w:rPr>
          <w:rFonts w:eastAsia="宋体"/>
          <w:b/>
          <w:kern w:val="2"/>
          <w:lang w:eastAsia="zh-CN"/>
        </w:rPr>
        <w:t>should</w:t>
      </w:r>
      <w:r w:rsidRPr="00445BF0">
        <w:rPr>
          <w:rFonts w:eastAsia="宋体"/>
          <w:b/>
          <w:kern w:val="2"/>
          <w:lang w:eastAsia="zh-CN"/>
        </w:rPr>
        <w:t xml:space="preserve"> be </w:t>
      </w:r>
      <w:r>
        <w:rPr>
          <w:rFonts w:eastAsia="宋体"/>
          <w:b/>
          <w:kern w:val="2"/>
          <w:lang w:eastAsia="zh-CN"/>
        </w:rPr>
        <w:t>adjustable by RAN</w:t>
      </w:r>
      <w:r w:rsidRPr="00445BF0">
        <w:rPr>
          <w:rFonts w:eastAsia="宋体"/>
          <w:b/>
          <w:kern w:val="2"/>
          <w:lang w:eastAsia="zh-CN"/>
        </w:rPr>
        <w:t xml:space="preserve"> based on the </w:t>
      </w:r>
      <w:r>
        <w:rPr>
          <w:rFonts w:eastAsia="宋体"/>
          <w:b/>
          <w:kern w:val="2"/>
          <w:lang w:eastAsia="zh-CN"/>
        </w:rPr>
        <w:t xml:space="preserve">real time </w:t>
      </w:r>
      <w:r w:rsidRPr="00445BF0">
        <w:rPr>
          <w:rFonts w:eastAsia="宋体"/>
          <w:b/>
          <w:kern w:val="2"/>
          <w:lang w:eastAsia="zh-CN"/>
        </w:rPr>
        <w:t>situation in the network</w:t>
      </w:r>
      <w:r>
        <w:rPr>
          <w:rFonts w:eastAsia="宋体"/>
          <w:b/>
          <w:kern w:val="2"/>
          <w:lang w:eastAsia="zh-CN"/>
        </w:rPr>
        <w:t xml:space="preserve"> for achieving optimized performance</w:t>
      </w:r>
      <w:r w:rsidRPr="00445BF0">
        <w:rPr>
          <w:rFonts w:eastAsia="宋体"/>
          <w:b/>
          <w:kern w:val="2"/>
          <w:lang w:eastAsia="zh-CN"/>
        </w:rPr>
        <w:t>.</w:t>
      </w:r>
    </w:p>
    <w:p w14:paraId="2C1A3C21" w14:textId="3BA00E90" w:rsidR="00CB0B14" w:rsidRPr="00CB0B14" w:rsidRDefault="00CB0B14" w:rsidP="00CB0B14">
      <w:pPr>
        <w:jc w:val="both"/>
        <w:rPr>
          <w:rFonts w:eastAsia="宋体"/>
          <w:b/>
          <w:kern w:val="2"/>
          <w:lang w:eastAsia="zh-CN"/>
        </w:rPr>
      </w:pPr>
      <w:r>
        <w:rPr>
          <w:rFonts w:eastAsia="宋体"/>
          <w:b/>
          <w:kern w:val="2"/>
          <w:lang w:eastAsia="zh-CN"/>
        </w:rPr>
        <w:t>Proposal 7</w:t>
      </w:r>
      <w:r w:rsidRPr="00206190">
        <w:rPr>
          <w:rFonts w:eastAsia="宋体"/>
          <w:b/>
          <w:kern w:val="2"/>
          <w:lang w:eastAsia="zh-CN"/>
        </w:rPr>
        <w:t xml:space="preserve">: </w:t>
      </w:r>
      <w:r w:rsidRPr="00143E0C">
        <w:rPr>
          <w:rFonts w:eastAsia="宋体"/>
          <w:b/>
          <w:kern w:val="2"/>
          <w:lang w:eastAsia="zh-CN"/>
        </w:rPr>
        <w:t xml:space="preserve">Consider </w:t>
      </w:r>
      <w:r>
        <w:rPr>
          <w:rFonts w:eastAsia="宋体"/>
          <w:b/>
          <w:kern w:val="2"/>
          <w:lang w:eastAsia="zh-CN"/>
        </w:rPr>
        <w:t>weight-UE ID based UE subgrouping solution</w:t>
      </w:r>
      <w:r w:rsidRPr="00143E0C">
        <w:rPr>
          <w:rFonts w:eastAsia="宋体"/>
          <w:b/>
          <w:kern w:val="2"/>
          <w:lang w:eastAsia="zh-CN"/>
        </w:rPr>
        <w:t xml:space="preserve"> where each UE </w:t>
      </w:r>
      <w:r>
        <w:rPr>
          <w:rFonts w:eastAsia="宋体"/>
          <w:b/>
          <w:kern w:val="2"/>
          <w:lang w:eastAsia="zh-CN"/>
        </w:rPr>
        <w:t>sub</w:t>
      </w:r>
      <w:r w:rsidRPr="00143E0C">
        <w:rPr>
          <w:rFonts w:eastAsia="宋体"/>
          <w:b/>
          <w:kern w:val="2"/>
          <w:lang w:eastAsia="zh-CN"/>
        </w:rPr>
        <w:t>group is assigned a weight for dynamic grouping adaptation</w:t>
      </w:r>
      <w:r>
        <w:rPr>
          <w:rFonts w:eastAsia="宋体"/>
          <w:b/>
          <w:kern w:val="2"/>
          <w:lang w:eastAsia="zh-CN"/>
        </w:rPr>
        <w:t>.</w:t>
      </w:r>
    </w:p>
    <w:p w14:paraId="1E82BAC3" w14:textId="77777777" w:rsidR="00F56D7F" w:rsidRPr="00CB0B14" w:rsidRDefault="00F56D7F" w:rsidP="00F56D7F">
      <w:pPr>
        <w:spacing w:after="0"/>
        <w:jc w:val="both"/>
        <w:rPr>
          <w:rFonts w:eastAsia="宋体"/>
          <w:b/>
          <w:kern w:val="2"/>
          <w:u w:val="single"/>
          <w:lang w:eastAsia="zh-CN"/>
        </w:rPr>
      </w:pPr>
    </w:p>
    <w:p w14:paraId="474A235D" w14:textId="7E534BFE" w:rsidR="008E2598" w:rsidRPr="00F56D7F" w:rsidRDefault="00311A82" w:rsidP="008E2598">
      <w:pPr>
        <w:jc w:val="both"/>
        <w:rPr>
          <w:rFonts w:eastAsia="宋体"/>
          <w:b/>
          <w:kern w:val="2"/>
          <w:u w:val="single"/>
          <w:lang w:eastAsia="zh-CN"/>
        </w:rPr>
      </w:pPr>
      <w:r w:rsidRPr="00311A82">
        <w:rPr>
          <w:rFonts w:eastAsia="宋体"/>
          <w:b/>
          <w:kern w:val="2"/>
          <w:u w:val="single"/>
          <w:lang w:eastAsia="zh-CN"/>
        </w:rPr>
        <w:t>Paging differentiation</w:t>
      </w:r>
    </w:p>
    <w:p w14:paraId="0081F6FD" w14:textId="7527E748" w:rsidR="00CB0B14" w:rsidRPr="00F3192C" w:rsidRDefault="00CB0B14" w:rsidP="00CB0B14">
      <w:pPr>
        <w:jc w:val="both"/>
        <w:rPr>
          <w:b/>
        </w:rPr>
      </w:pPr>
      <w:r>
        <w:rPr>
          <w:b/>
        </w:rPr>
        <w:t>Observation</w:t>
      </w:r>
      <w:r w:rsidRPr="00F3192C">
        <w:rPr>
          <w:b/>
        </w:rPr>
        <w:t xml:space="preserve"> </w:t>
      </w:r>
      <w:r>
        <w:rPr>
          <w:b/>
        </w:rPr>
        <w:t>2</w:t>
      </w:r>
      <w:r w:rsidRPr="00F3192C">
        <w:rPr>
          <w:b/>
        </w:rPr>
        <w:t xml:space="preserve">: </w:t>
      </w:r>
      <w:r>
        <w:rPr>
          <w:b/>
        </w:rPr>
        <w:t>Informing UEs</w:t>
      </w:r>
      <w:r w:rsidRPr="00F3192C">
        <w:rPr>
          <w:rFonts w:eastAsia="宋体"/>
          <w:b/>
          <w:lang w:eastAsia="zh-CN"/>
        </w:rPr>
        <w:t xml:space="preserve"> the type of paging (</w:t>
      </w:r>
      <w:r w:rsidRPr="00F3192C">
        <w:rPr>
          <w:rFonts w:eastAsia="宋体"/>
          <w:b/>
          <w:kern w:val="2"/>
          <w:lang w:eastAsia="zh-CN"/>
        </w:rPr>
        <w:t>i.e., CN and/or RAN initiated</w:t>
      </w:r>
      <w:r w:rsidRPr="00F3192C">
        <w:rPr>
          <w:rFonts w:eastAsia="宋体"/>
          <w:b/>
          <w:lang w:eastAsia="zh-CN"/>
        </w:rPr>
        <w:t>)</w:t>
      </w:r>
      <w:r>
        <w:rPr>
          <w:rFonts w:eastAsia="宋体"/>
          <w:b/>
          <w:kern w:val="2"/>
          <w:lang w:eastAsia="zh-CN"/>
        </w:rPr>
        <w:t xml:space="preserve"> can avoid</w:t>
      </w:r>
      <w:r w:rsidRPr="00F3192C">
        <w:rPr>
          <w:rFonts w:eastAsia="宋体"/>
          <w:b/>
          <w:kern w:val="2"/>
          <w:lang w:eastAsia="zh-CN"/>
        </w:rPr>
        <w:t xml:space="preserve"> unnecessary RAN paging reception by RRC_IDLE UEs</w:t>
      </w:r>
      <w:r>
        <w:rPr>
          <w:rFonts w:eastAsia="宋体"/>
          <w:b/>
          <w:kern w:val="2"/>
          <w:lang w:eastAsia="zh-CN"/>
        </w:rPr>
        <w:t xml:space="preserve">, which brings considerable power saving gain for </w:t>
      </w:r>
      <w:r w:rsidRPr="00F3192C">
        <w:rPr>
          <w:rFonts w:eastAsia="宋体"/>
          <w:b/>
          <w:kern w:val="2"/>
          <w:lang w:eastAsia="zh-CN"/>
        </w:rPr>
        <w:t>RRC_IDLE UEs.</w:t>
      </w:r>
    </w:p>
    <w:p w14:paraId="7CE87685" w14:textId="16E0B177" w:rsidR="00CB0B14" w:rsidRPr="00F3192C" w:rsidRDefault="00CB0B14" w:rsidP="00CB0B14">
      <w:pPr>
        <w:jc w:val="both"/>
        <w:rPr>
          <w:b/>
        </w:rPr>
      </w:pPr>
      <w:r>
        <w:rPr>
          <w:b/>
        </w:rPr>
        <w:t>Observation</w:t>
      </w:r>
      <w:r w:rsidRPr="00F3192C">
        <w:rPr>
          <w:b/>
        </w:rPr>
        <w:t xml:space="preserve"> </w:t>
      </w:r>
      <w:r>
        <w:rPr>
          <w:b/>
        </w:rPr>
        <w:t>3</w:t>
      </w:r>
      <w:r w:rsidRPr="00F3192C">
        <w:rPr>
          <w:b/>
        </w:rPr>
        <w:t xml:space="preserve">: </w:t>
      </w:r>
      <w:r>
        <w:rPr>
          <w:b/>
        </w:rPr>
        <w:t>Informing UEs</w:t>
      </w:r>
      <w:r>
        <w:rPr>
          <w:rFonts w:eastAsia="宋体"/>
          <w:b/>
          <w:lang w:eastAsia="zh-CN"/>
        </w:rPr>
        <w:t xml:space="preserve"> whether the paging is intended for MBS activation </w:t>
      </w:r>
      <w:r>
        <w:rPr>
          <w:rFonts w:eastAsia="宋体"/>
          <w:b/>
          <w:kern w:val="2"/>
          <w:lang w:eastAsia="zh-CN"/>
        </w:rPr>
        <w:t>can avoid</w:t>
      </w:r>
      <w:r w:rsidRPr="00F3192C">
        <w:rPr>
          <w:rFonts w:eastAsia="宋体"/>
          <w:b/>
          <w:kern w:val="2"/>
          <w:lang w:eastAsia="zh-CN"/>
        </w:rPr>
        <w:t xml:space="preserve"> unnecessary paging reception by UEs</w:t>
      </w:r>
      <w:r>
        <w:rPr>
          <w:rFonts w:eastAsia="宋体"/>
          <w:b/>
          <w:kern w:val="2"/>
          <w:lang w:eastAsia="zh-CN"/>
        </w:rPr>
        <w:t xml:space="preserve"> </w:t>
      </w:r>
      <w:r w:rsidRPr="0088486D">
        <w:rPr>
          <w:rFonts w:eastAsia="宋体"/>
          <w:b/>
          <w:kern w:val="2"/>
          <w:lang w:eastAsia="zh-CN"/>
        </w:rPr>
        <w:t>not subscribed to an MBS service</w:t>
      </w:r>
      <w:r>
        <w:rPr>
          <w:rFonts w:eastAsia="宋体"/>
          <w:b/>
          <w:kern w:val="2"/>
          <w:lang w:eastAsia="zh-CN"/>
        </w:rPr>
        <w:t>, which reduces the negative impact on power consumption</w:t>
      </w:r>
      <w:r w:rsidRPr="00F3192C">
        <w:rPr>
          <w:rFonts w:eastAsia="宋体"/>
          <w:b/>
          <w:kern w:val="2"/>
          <w:lang w:eastAsia="zh-CN"/>
        </w:rPr>
        <w:t>.</w:t>
      </w:r>
    </w:p>
    <w:p w14:paraId="7D17BCB5" w14:textId="4504E2E5" w:rsidR="00CB0B14" w:rsidRDefault="00CB0B14" w:rsidP="00CB0B14">
      <w:pPr>
        <w:spacing w:after="60"/>
        <w:jc w:val="both"/>
        <w:rPr>
          <w:rFonts w:eastAsia="宋体"/>
          <w:b/>
          <w:kern w:val="2"/>
          <w:lang w:eastAsia="zh-CN"/>
        </w:rPr>
      </w:pPr>
      <w:r w:rsidRPr="00F3192C">
        <w:rPr>
          <w:b/>
        </w:rPr>
        <w:t xml:space="preserve">Proposal </w:t>
      </w:r>
      <w:r>
        <w:rPr>
          <w:b/>
        </w:rPr>
        <w:t>8</w:t>
      </w:r>
      <w:r w:rsidRPr="00F3192C">
        <w:rPr>
          <w:b/>
        </w:rPr>
        <w:t xml:space="preserve">: </w:t>
      </w:r>
      <w:r w:rsidRPr="00F3192C">
        <w:rPr>
          <w:rFonts w:eastAsia="宋体"/>
          <w:b/>
          <w:lang w:eastAsia="zh-CN"/>
        </w:rPr>
        <w:t xml:space="preserve">Introduce new information in </w:t>
      </w:r>
      <w:r w:rsidRPr="00F3192C">
        <w:rPr>
          <w:rFonts w:eastAsia="宋体"/>
          <w:b/>
          <w:kern w:val="2"/>
          <w:lang w:eastAsia="zh-CN"/>
        </w:rPr>
        <w:t>PEI or paging DCI</w:t>
      </w:r>
      <w:r>
        <w:rPr>
          <w:rFonts w:eastAsia="宋体"/>
          <w:b/>
          <w:lang w:eastAsia="zh-CN"/>
        </w:rPr>
        <w:t xml:space="preserve"> for paging differentiation to</w:t>
      </w:r>
      <w:r>
        <w:rPr>
          <w:rFonts w:eastAsia="宋体"/>
          <w:b/>
          <w:kern w:val="2"/>
          <w:lang w:eastAsia="zh-CN"/>
        </w:rPr>
        <w:t xml:space="preserve"> reduce</w:t>
      </w:r>
      <w:r w:rsidRPr="00F3192C">
        <w:rPr>
          <w:rFonts w:eastAsia="宋体"/>
          <w:b/>
          <w:kern w:val="2"/>
          <w:lang w:eastAsia="zh-CN"/>
        </w:rPr>
        <w:t xml:space="preserve"> unnecessary paging reception by </w:t>
      </w:r>
      <w:r>
        <w:rPr>
          <w:rFonts w:eastAsia="宋体"/>
          <w:b/>
          <w:kern w:val="2"/>
          <w:lang w:eastAsia="zh-CN"/>
        </w:rPr>
        <w:t>irrelevant</w:t>
      </w:r>
      <w:r w:rsidRPr="00F3192C">
        <w:rPr>
          <w:rFonts w:eastAsia="宋体"/>
          <w:b/>
          <w:kern w:val="2"/>
          <w:lang w:eastAsia="zh-CN"/>
        </w:rPr>
        <w:t xml:space="preserve"> UEs.</w:t>
      </w:r>
      <w:r>
        <w:rPr>
          <w:rFonts w:eastAsia="宋体"/>
          <w:b/>
          <w:kern w:val="2"/>
          <w:lang w:eastAsia="zh-CN"/>
        </w:rPr>
        <w:t xml:space="preserve"> Possible information includes:</w:t>
      </w:r>
    </w:p>
    <w:p w14:paraId="12AF5747" w14:textId="77777777" w:rsidR="00CB0B14" w:rsidRPr="00226B07" w:rsidRDefault="00CB0B14" w:rsidP="00CB0B14">
      <w:pPr>
        <w:pStyle w:val="afc"/>
        <w:numPr>
          <w:ilvl w:val="0"/>
          <w:numId w:val="26"/>
        </w:numPr>
        <w:spacing w:after="60"/>
        <w:ind w:firstLineChars="0"/>
        <w:jc w:val="both"/>
        <w:rPr>
          <w:b/>
        </w:rPr>
      </w:pPr>
      <w:r>
        <w:rPr>
          <w:rFonts w:eastAsiaTheme="minorEastAsia"/>
          <w:b/>
          <w:lang w:eastAsia="zh-CN"/>
        </w:rPr>
        <w:t xml:space="preserve">Indication of whether the paging is </w:t>
      </w:r>
      <w:r>
        <w:rPr>
          <w:rFonts w:eastAsiaTheme="minorEastAsia" w:hint="eastAsia"/>
          <w:b/>
          <w:lang w:eastAsia="zh-CN"/>
        </w:rPr>
        <w:t>C</w:t>
      </w:r>
      <w:r>
        <w:rPr>
          <w:rFonts w:eastAsiaTheme="minorEastAsia"/>
          <w:b/>
          <w:lang w:eastAsia="zh-CN"/>
        </w:rPr>
        <w:t>N-initiated or RAN-initiated;</w:t>
      </w:r>
    </w:p>
    <w:p w14:paraId="03ABC756" w14:textId="383C121C" w:rsidR="00311A82" w:rsidRPr="00CB0B14" w:rsidRDefault="00CB0B14" w:rsidP="00CB0B14">
      <w:pPr>
        <w:pStyle w:val="afc"/>
        <w:numPr>
          <w:ilvl w:val="0"/>
          <w:numId w:val="26"/>
        </w:numPr>
        <w:ind w:firstLineChars="0"/>
        <w:jc w:val="both"/>
        <w:rPr>
          <w:b/>
        </w:rPr>
      </w:pPr>
      <w:r w:rsidRPr="00373F70">
        <w:rPr>
          <w:rFonts w:eastAsiaTheme="minorEastAsia"/>
          <w:b/>
          <w:lang w:eastAsia="zh-CN"/>
        </w:rPr>
        <w:t>Indication of whether the paging is for MBS activation.</w:t>
      </w:r>
    </w:p>
    <w:p w14:paraId="7D377C58" w14:textId="77777777" w:rsidR="00BB7889" w:rsidRPr="007D435F" w:rsidRDefault="00BB7889" w:rsidP="00C23B88">
      <w:pPr>
        <w:pStyle w:val="1"/>
        <w:rPr>
          <w:lang w:eastAsia="zh-CN"/>
        </w:rPr>
      </w:pPr>
      <w:r w:rsidRPr="007D435F">
        <w:t>References</w:t>
      </w:r>
    </w:p>
    <w:p w14:paraId="03AAE79F" w14:textId="77777777" w:rsidR="000D13BA" w:rsidRDefault="000D13BA" w:rsidP="000D13BA">
      <w:pPr>
        <w:numPr>
          <w:ilvl w:val="0"/>
          <w:numId w:val="4"/>
        </w:numPr>
        <w:overflowPunct/>
        <w:autoSpaceDE/>
        <w:autoSpaceDN/>
        <w:adjustRightInd/>
        <w:textAlignment w:val="auto"/>
        <w:rPr>
          <w:rFonts w:eastAsia="MS Mincho"/>
          <w:lang w:eastAsia="ja-JP"/>
        </w:rPr>
      </w:pPr>
      <w:r>
        <w:rPr>
          <w:rFonts w:eastAsia="MS Mincho"/>
          <w:lang w:eastAsia="ja-JP"/>
        </w:rPr>
        <w:t>Report of 3GPP TSG RAN2#115</w:t>
      </w:r>
      <w:r w:rsidRPr="00B50E7B">
        <w:rPr>
          <w:rFonts w:eastAsia="MS Mincho"/>
          <w:lang w:eastAsia="ja-JP"/>
        </w:rPr>
        <w:t>-e meeting, Online</w:t>
      </w:r>
      <w:r w:rsidRPr="007649D5">
        <w:rPr>
          <w:rFonts w:eastAsia="MS Mincho"/>
          <w:lang w:eastAsia="ja-JP"/>
        </w:rPr>
        <w:t>.</w:t>
      </w:r>
    </w:p>
    <w:p w14:paraId="27B1C1D4" w14:textId="1970F5C3" w:rsidR="006D7E90" w:rsidRDefault="00D36D9F" w:rsidP="0064296B">
      <w:pPr>
        <w:numPr>
          <w:ilvl w:val="0"/>
          <w:numId w:val="4"/>
        </w:numPr>
        <w:overflowPunct/>
        <w:autoSpaceDE/>
        <w:autoSpaceDN/>
        <w:adjustRightInd/>
        <w:textAlignment w:val="auto"/>
        <w:rPr>
          <w:rFonts w:eastAsia="MS Mincho"/>
          <w:lang w:eastAsia="ja-JP"/>
        </w:rPr>
      </w:pPr>
      <w:r w:rsidRPr="00327534">
        <w:rPr>
          <w:rFonts w:eastAsia="MS Mincho"/>
          <w:lang w:eastAsia="ja-JP"/>
        </w:rPr>
        <w:t>R2-2100389</w:t>
      </w:r>
      <w:r>
        <w:rPr>
          <w:rFonts w:eastAsia="MS Mincho"/>
          <w:lang w:eastAsia="ja-JP"/>
        </w:rPr>
        <w:t xml:space="preserve">, </w:t>
      </w:r>
      <w:r w:rsidRPr="00327534">
        <w:rPr>
          <w:rFonts w:eastAsia="MS Mincho"/>
          <w:lang w:eastAsia="ja-JP"/>
        </w:rPr>
        <w:t>Report of [POST112-e][064][Pow17] Group Determination</w:t>
      </w:r>
      <w:r>
        <w:rPr>
          <w:rFonts w:eastAsia="MS Mincho"/>
          <w:lang w:eastAsia="ja-JP"/>
        </w:rPr>
        <w:t xml:space="preserve"> </w:t>
      </w:r>
      <w:r w:rsidRPr="00327534">
        <w:rPr>
          <w:rFonts w:eastAsia="MS Mincho"/>
          <w:lang w:eastAsia="ja-JP"/>
        </w:rPr>
        <w:t>(Intel)</w:t>
      </w:r>
      <w:r>
        <w:rPr>
          <w:rFonts w:eastAsia="MS Mincho"/>
          <w:lang w:eastAsia="ja-JP"/>
        </w:rPr>
        <w:t>.</w:t>
      </w:r>
    </w:p>
    <w:p w14:paraId="15674BFD" w14:textId="4FB07DEC" w:rsidR="00F15344" w:rsidRDefault="00327B44" w:rsidP="00327B44">
      <w:pPr>
        <w:numPr>
          <w:ilvl w:val="0"/>
          <w:numId w:val="4"/>
        </w:numPr>
        <w:overflowPunct/>
        <w:autoSpaceDE/>
        <w:autoSpaceDN/>
        <w:adjustRightInd/>
        <w:textAlignment w:val="auto"/>
        <w:rPr>
          <w:rFonts w:eastAsia="MS Mincho"/>
          <w:lang w:eastAsia="ja-JP"/>
        </w:rPr>
      </w:pPr>
      <w:r w:rsidRPr="00327B44">
        <w:rPr>
          <w:rFonts w:eastAsia="MS Mincho"/>
          <w:lang w:eastAsia="ja-JP"/>
        </w:rPr>
        <w:t>R2-2110538</w:t>
      </w:r>
      <w:r w:rsidR="00F15344">
        <w:rPr>
          <w:rFonts w:eastAsia="MS Mincho"/>
          <w:lang w:eastAsia="ja-JP"/>
        </w:rPr>
        <w:t xml:space="preserve">, </w:t>
      </w:r>
      <w:r w:rsidR="00F15344" w:rsidRPr="00F15344">
        <w:rPr>
          <w:rFonts w:eastAsia="MS Mincho"/>
          <w:lang w:eastAsia="ja-JP"/>
        </w:rPr>
        <w:t>General scenario consideration on paging subgrouping</w:t>
      </w:r>
      <w:r w:rsidR="00F15344">
        <w:rPr>
          <w:rFonts w:eastAsia="MS Mincho"/>
          <w:lang w:eastAsia="ja-JP"/>
        </w:rPr>
        <w:t xml:space="preserve">, </w:t>
      </w:r>
      <w:r w:rsidR="00F15344" w:rsidRPr="00F15344">
        <w:rPr>
          <w:rFonts w:eastAsia="MS Mincho"/>
          <w:lang w:eastAsia="ja-JP"/>
        </w:rPr>
        <w:t>Huawei, HiSilicon</w:t>
      </w:r>
      <w:r w:rsidR="00F15344">
        <w:rPr>
          <w:rFonts w:eastAsia="MS Mincho"/>
          <w:lang w:eastAsia="ja-JP"/>
        </w:rPr>
        <w:t>.</w:t>
      </w:r>
    </w:p>
    <w:p w14:paraId="47D82A95" w14:textId="08291222" w:rsidR="00F049CD" w:rsidRPr="00F049CD" w:rsidRDefault="00F049CD" w:rsidP="00F049CD">
      <w:pPr>
        <w:numPr>
          <w:ilvl w:val="0"/>
          <w:numId w:val="4"/>
        </w:numPr>
        <w:overflowPunct/>
        <w:autoSpaceDE/>
        <w:autoSpaceDN/>
        <w:adjustRightInd/>
        <w:textAlignment w:val="auto"/>
        <w:rPr>
          <w:rFonts w:eastAsia="MS Mincho"/>
          <w:lang w:eastAsia="ja-JP"/>
        </w:rPr>
      </w:pPr>
      <w:r w:rsidRPr="00F049CD">
        <w:rPr>
          <w:rFonts w:eastAsia="MS Mincho"/>
          <w:lang w:eastAsia="ja-JP"/>
        </w:rPr>
        <w:t>3GPP TS 36.304, User Equipment (UE) procedures in idle mode (Release 16).</w:t>
      </w:r>
    </w:p>
    <w:sectPr w:rsidR="00F049CD" w:rsidRPr="00F049CD" w:rsidSect="00CA1759">
      <w:footerReference w:type="default" r:id="rId12"/>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90004" w14:textId="77777777" w:rsidR="008D1486" w:rsidRDefault="008D1486">
      <w:r>
        <w:separator/>
      </w:r>
    </w:p>
  </w:endnote>
  <w:endnote w:type="continuationSeparator" w:id="0">
    <w:p w14:paraId="72113E78" w14:textId="77777777" w:rsidR="008D1486" w:rsidRDefault="008D1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90448F" w:rsidRDefault="0090448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521E1" w14:textId="77777777" w:rsidR="008D1486" w:rsidRDefault="008D1486">
      <w:r>
        <w:separator/>
      </w:r>
    </w:p>
  </w:footnote>
  <w:footnote w:type="continuationSeparator" w:id="0">
    <w:p w14:paraId="16F54281" w14:textId="77777777" w:rsidR="008D1486" w:rsidRDefault="008D14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5A55C2"/>
    <w:multiLevelType w:val="hybridMultilevel"/>
    <w:tmpl w:val="6E9E3C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224DEC"/>
    <w:multiLevelType w:val="hybridMultilevel"/>
    <w:tmpl w:val="7444CFCA"/>
    <w:lvl w:ilvl="0" w:tplc="887435C0">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D60976"/>
    <w:multiLevelType w:val="hybridMultilevel"/>
    <w:tmpl w:val="6688ECCE"/>
    <w:lvl w:ilvl="0" w:tplc="B1F46DB8">
      <w:start w:val="4939"/>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5C56CE"/>
    <w:multiLevelType w:val="hybridMultilevel"/>
    <w:tmpl w:val="EACACFC6"/>
    <w:lvl w:ilvl="0" w:tplc="3C74B904">
      <w:numFmt w:val="bullet"/>
      <w:lvlText w:val="-"/>
      <w:lvlJc w:val="left"/>
      <w:pPr>
        <w:ind w:left="360" w:hanging="36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2841E3"/>
    <w:multiLevelType w:val="hybridMultilevel"/>
    <w:tmpl w:val="2D8487C0"/>
    <w:lvl w:ilvl="0" w:tplc="637C2C34">
      <w:start w:val="1"/>
      <w:numFmt w:val="decimalEnclosedCircle"/>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D01A61"/>
    <w:multiLevelType w:val="hybridMultilevel"/>
    <w:tmpl w:val="8734399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046D2B"/>
    <w:multiLevelType w:val="hybridMultilevel"/>
    <w:tmpl w:val="A0267264"/>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61409D5"/>
    <w:multiLevelType w:val="hybridMultilevel"/>
    <w:tmpl w:val="E5441C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051AE3"/>
    <w:multiLevelType w:val="hybridMultilevel"/>
    <w:tmpl w:val="65585D48"/>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2650B1"/>
    <w:multiLevelType w:val="hybridMultilevel"/>
    <w:tmpl w:val="978C657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193937"/>
    <w:multiLevelType w:val="hybridMultilevel"/>
    <w:tmpl w:val="87B807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290562"/>
    <w:multiLevelType w:val="hybridMultilevel"/>
    <w:tmpl w:val="5CD25EB2"/>
    <w:lvl w:ilvl="0" w:tplc="409A9E3A">
      <w:start w:val="1"/>
      <w:numFmt w:val="bullet"/>
      <w:lvlText w:val=""/>
      <w:lvlJc w:val="left"/>
      <w:pPr>
        <w:ind w:left="818" w:hanging="420"/>
      </w:pPr>
      <w:rPr>
        <w:rFonts w:ascii="Symbol" w:hAnsi="Symbol" w:hint="default"/>
        <w:b/>
        <w:i w:val="0"/>
        <w:color w:val="auto"/>
        <w:sz w:val="22"/>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C3C6A21"/>
    <w:multiLevelType w:val="hybridMultilevel"/>
    <w:tmpl w:val="71449A0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B1621F"/>
    <w:multiLevelType w:val="hybridMultilevel"/>
    <w:tmpl w:val="248432CE"/>
    <w:lvl w:ilvl="0" w:tplc="30D4A22C">
      <w:numFmt w:val="bullet"/>
      <w:lvlText w:val="•"/>
      <w:lvlJc w:val="left"/>
      <w:pPr>
        <w:ind w:left="420" w:hanging="420"/>
      </w:pPr>
      <w:rPr>
        <w:rFonts w:ascii="Malgun Gothic" w:eastAsia="Malgun Gothic" w:hAnsi="Malgun Gothic"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804E95"/>
    <w:multiLevelType w:val="hybridMultilevel"/>
    <w:tmpl w:val="E5128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9F43DA9"/>
    <w:multiLevelType w:val="hybridMultilevel"/>
    <w:tmpl w:val="252A06A6"/>
    <w:lvl w:ilvl="0" w:tplc="4C142E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BD392B"/>
    <w:multiLevelType w:val="hybridMultilevel"/>
    <w:tmpl w:val="A7B8BC0E"/>
    <w:lvl w:ilvl="0" w:tplc="B1F46DB8">
      <w:start w:val="4939"/>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0455DB"/>
    <w:multiLevelType w:val="hybridMultilevel"/>
    <w:tmpl w:val="DE482D8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17"/>
  </w:num>
  <w:num w:numId="3">
    <w:abstractNumId w:val="20"/>
  </w:num>
  <w:num w:numId="4">
    <w:abstractNumId w:val="11"/>
  </w:num>
  <w:num w:numId="5">
    <w:abstractNumId w:val="8"/>
  </w:num>
  <w:num w:numId="6">
    <w:abstractNumId w:val="18"/>
  </w:num>
  <w:num w:numId="7">
    <w:abstractNumId w:val="30"/>
  </w:num>
  <w:num w:numId="8">
    <w:abstractNumId w:val="24"/>
  </w:num>
  <w:num w:numId="9">
    <w:abstractNumId w:val="9"/>
  </w:num>
  <w:num w:numId="10">
    <w:abstractNumId w:val="2"/>
  </w:num>
  <w:num w:numId="11">
    <w:abstractNumId w:val="4"/>
  </w:num>
  <w:num w:numId="12">
    <w:abstractNumId w:val="26"/>
  </w:num>
  <w:num w:numId="13">
    <w:abstractNumId w:val="31"/>
  </w:num>
  <w:num w:numId="14">
    <w:abstractNumId w:val="0"/>
  </w:num>
  <w:num w:numId="15">
    <w:abstractNumId w:val="29"/>
  </w:num>
  <w:num w:numId="16">
    <w:abstractNumId w:val="16"/>
  </w:num>
  <w:num w:numId="17">
    <w:abstractNumId w:val="14"/>
  </w:num>
  <w:num w:numId="18">
    <w:abstractNumId w:val="27"/>
  </w:num>
  <w:num w:numId="19">
    <w:abstractNumId w:val="30"/>
  </w:num>
  <w:num w:numId="20">
    <w:abstractNumId w:val="30"/>
  </w:num>
  <w:num w:numId="21">
    <w:abstractNumId w:val="22"/>
  </w:num>
  <w:num w:numId="22">
    <w:abstractNumId w:val="23"/>
  </w:num>
  <w:num w:numId="23">
    <w:abstractNumId w:val="25"/>
  </w:num>
  <w:num w:numId="24">
    <w:abstractNumId w:val="5"/>
  </w:num>
  <w:num w:numId="25">
    <w:abstractNumId w:val="28"/>
  </w:num>
  <w:num w:numId="26">
    <w:abstractNumId w:val="10"/>
  </w:num>
  <w:num w:numId="27">
    <w:abstractNumId w:val="19"/>
  </w:num>
  <w:num w:numId="28">
    <w:abstractNumId w:val="7"/>
  </w:num>
  <w:num w:numId="29">
    <w:abstractNumId w:val="7"/>
  </w:num>
  <w:num w:numId="30">
    <w:abstractNumId w:val="21"/>
  </w:num>
  <w:num w:numId="31">
    <w:abstractNumId w:val="3"/>
  </w:num>
  <w:num w:numId="32">
    <w:abstractNumId w:val="15"/>
  </w:num>
  <w:num w:numId="33">
    <w:abstractNumId w:val="12"/>
  </w:num>
  <w:num w:numId="34">
    <w:abstractNumId w:val="13"/>
  </w:num>
  <w:num w:numId="35">
    <w:abstractNumId w:val="6"/>
  </w:num>
  <w:num w:numId="36">
    <w:abstractNumId w:val="7"/>
  </w:num>
  <w:num w:numId="37">
    <w:abstractNumId w:val="7"/>
  </w:num>
  <w:num w:numId="3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9E6"/>
    <w:rsid w:val="00004FA1"/>
    <w:rsid w:val="000052A1"/>
    <w:rsid w:val="000059BB"/>
    <w:rsid w:val="000059D0"/>
    <w:rsid w:val="00005B55"/>
    <w:rsid w:val="00005E74"/>
    <w:rsid w:val="0000607C"/>
    <w:rsid w:val="00006397"/>
    <w:rsid w:val="000063C5"/>
    <w:rsid w:val="00006F04"/>
    <w:rsid w:val="00006F86"/>
    <w:rsid w:val="00007109"/>
    <w:rsid w:val="0000780D"/>
    <w:rsid w:val="00010080"/>
    <w:rsid w:val="00010496"/>
    <w:rsid w:val="00010AC9"/>
    <w:rsid w:val="00010C3D"/>
    <w:rsid w:val="00010D71"/>
    <w:rsid w:val="000116BD"/>
    <w:rsid w:val="000118C0"/>
    <w:rsid w:val="00012217"/>
    <w:rsid w:val="000122DC"/>
    <w:rsid w:val="00012399"/>
    <w:rsid w:val="00012CB4"/>
    <w:rsid w:val="00012D84"/>
    <w:rsid w:val="000131B5"/>
    <w:rsid w:val="00013490"/>
    <w:rsid w:val="00013618"/>
    <w:rsid w:val="00013738"/>
    <w:rsid w:val="00013B31"/>
    <w:rsid w:val="00013D7C"/>
    <w:rsid w:val="00013EFD"/>
    <w:rsid w:val="000144BB"/>
    <w:rsid w:val="00014914"/>
    <w:rsid w:val="00014963"/>
    <w:rsid w:val="00014B47"/>
    <w:rsid w:val="00014C47"/>
    <w:rsid w:val="00014DA6"/>
    <w:rsid w:val="000151A4"/>
    <w:rsid w:val="0001521C"/>
    <w:rsid w:val="00015280"/>
    <w:rsid w:val="00016A87"/>
    <w:rsid w:val="00016F44"/>
    <w:rsid w:val="0001724C"/>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3BEE"/>
    <w:rsid w:val="00023C17"/>
    <w:rsid w:val="00023F5A"/>
    <w:rsid w:val="00024157"/>
    <w:rsid w:val="0002475A"/>
    <w:rsid w:val="0002549F"/>
    <w:rsid w:val="0002598E"/>
    <w:rsid w:val="00026757"/>
    <w:rsid w:val="00026904"/>
    <w:rsid w:val="00026A59"/>
    <w:rsid w:val="00026F5D"/>
    <w:rsid w:val="0002723D"/>
    <w:rsid w:val="0002768E"/>
    <w:rsid w:val="00027ED0"/>
    <w:rsid w:val="000303B6"/>
    <w:rsid w:val="00030758"/>
    <w:rsid w:val="00030E62"/>
    <w:rsid w:val="00030EFB"/>
    <w:rsid w:val="00031128"/>
    <w:rsid w:val="00031165"/>
    <w:rsid w:val="000313B4"/>
    <w:rsid w:val="0003152B"/>
    <w:rsid w:val="000319DF"/>
    <w:rsid w:val="00031CC0"/>
    <w:rsid w:val="00031E3C"/>
    <w:rsid w:val="00032561"/>
    <w:rsid w:val="000326E2"/>
    <w:rsid w:val="0003280C"/>
    <w:rsid w:val="00032C27"/>
    <w:rsid w:val="00033589"/>
    <w:rsid w:val="00033D6C"/>
    <w:rsid w:val="00033E61"/>
    <w:rsid w:val="00033F47"/>
    <w:rsid w:val="00033F51"/>
    <w:rsid w:val="00034954"/>
    <w:rsid w:val="00034F28"/>
    <w:rsid w:val="0003501F"/>
    <w:rsid w:val="0003564D"/>
    <w:rsid w:val="00036089"/>
    <w:rsid w:val="000368DA"/>
    <w:rsid w:val="000379D2"/>
    <w:rsid w:val="00040278"/>
    <w:rsid w:val="000402AB"/>
    <w:rsid w:val="000402B1"/>
    <w:rsid w:val="00040547"/>
    <w:rsid w:val="00041321"/>
    <w:rsid w:val="00041AF5"/>
    <w:rsid w:val="00042536"/>
    <w:rsid w:val="0004270D"/>
    <w:rsid w:val="00042ECD"/>
    <w:rsid w:val="00043662"/>
    <w:rsid w:val="00043DE3"/>
    <w:rsid w:val="00043F92"/>
    <w:rsid w:val="00044123"/>
    <w:rsid w:val="000441CA"/>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C1C"/>
    <w:rsid w:val="00047059"/>
    <w:rsid w:val="000471AA"/>
    <w:rsid w:val="000471D7"/>
    <w:rsid w:val="0004729B"/>
    <w:rsid w:val="0004746A"/>
    <w:rsid w:val="0004785C"/>
    <w:rsid w:val="00047A83"/>
    <w:rsid w:val="00047B4C"/>
    <w:rsid w:val="00047CC8"/>
    <w:rsid w:val="00047E5E"/>
    <w:rsid w:val="000503DF"/>
    <w:rsid w:val="00050403"/>
    <w:rsid w:val="000505B8"/>
    <w:rsid w:val="00050DA6"/>
    <w:rsid w:val="00050DBE"/>
    <w:rsid w:val="00052286"/>
    <w:rsid w:val="00053083"/>
    <w:rsid w:val="0005317F"/>
    <w:rsid w:val="000533D4"/>
    <w:rsid w:val="0005366B"/>
    <w:rsid w:val="00053EC4"/>
    <w:rsid w:val="0005425A"/>
    <w:rsid w:val="00054FCC"/>
    <w:rsid w:val="0005549A"/>
    <w:rsid w:val="00055AD9"/>
    <w:rsid w:val="00056CBD"/>
    <w:rsid w:val="00057731"/>
    <w:rsid w:val="00057835"/>
    <w:rsid w:val="00057E85"/>
    <w:rsid w:val="00060C50"/>
    <w:rsid w:val="0006160A"/>
    <w:rsid w:val="00062143"/>
    <w:rsid w:val="00062FA8"/>
    <w:rsid w:val="00063322"/>
    <w:rsid w:val="000633D5"/>
    <w:rsid w:val="00063696"/>
    <w:rsid w:val="00063731"/>
    <w:rsid w:val="000637E7"/>
    <w:rsid w:val="00063B92"/>
    <w:rsid w:val="00063E37"/>
    <w:rsid w:val="00064060"/>
    <w:rsid w:val="0006423A"/>
    <w:rsid w:val="000642EB"/>
    <w:rsid w:val="000644F1"/>
    <w:rsid w:val="0006559C"/>
    <w:rsid w:val="00065866"/>
    <w:rsid w:val="000658D0"/>
    <w:rsid w:val="0006598B"/>
    <w:rsid w:val="00065D07"/>
    <w:rsid w:val="00065EDA"/>
    <w:rsid w:val="00066134"/>
    <w:rsid w:val="00066669"/>
    <w:rsid w:val="000667C2"/>
    <w:rsid w:val="00066E67"/>
    <w:rsid w:val="00066EE6"/>
    <w:rsid w:val="0006712A"/>
    <w:rsid w:val="0006739A"/>
    <w:rsid w:val="00067985"/>
    <w:rsid w:val="00067DAE"/>
    <w:rsid w:val="0007069D"/>
    <w:rsid w:val="000707F9"/>
    <w:rsid w:val="00070822"/>
    <w:rsid w:val="00070E01"/>
    <w:rsid w:val="00071125"/>
    <w:rsid w:val="0007116D"/>
    <w:rsid w:val="000712A7"/>
    <w:rsid w:val="000713A4"/>
    <w:rsid w:val="000714C2"/>
    <w:rsid w:val="00071DB0"/>
    <w:rsid w:val="000723F1"/>
    <w:rsid w:val="00072FAF"/>
    <w:rsid w:val="00073B01"/>
    <w:rsid w:val="00073D2A"/>
    <w:rsid w:val="000741D8"/>
    <w:rsid w:val="00074CB3"/>
    <w:rsid w:val="00075A11"/>
    <w:rsid w:val="0007614A"/>
    <w:rsid w:val="000761DE"/>
    <w:rsid w:val="00076419"/>
    <w:rsid w:val="000765A3"/>
    <w:rsid w:val="00076F81"/>
    <w:rsid w:val="000775B6"/>
    <w:rsid w:val="00077691"/>
    <w:rsid w:val="00077F33"/>
    <w:rsid w:val="0008021E"/>
    <w:rsid w:val="000803D0"/>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DD6"/>
    <w:rsid w:val="00085335"/>
    <w:rsid w:val="000855C5"/>
    <w:rsid w:val="00085AC1"/>
    <w:rsid w:val="00085B28"/>
    <w:rsid w:val="00085C18"/>
    <w:rsid w:val="00086061"/>
    <w:rsid w:val="000860C0"/>
    <w:rsid w:val="0008674C"/>
    <w:rsid w:val="00086B3E"/>
    <w:rsid w:val="00086BE9"/>
    <w:rsid w:val="0008718D"/>
    <w:rsid w:val="0008727B"/>
    <w:rsid w:val="0008742B"/>
    <w:rsid w:val="00087751"/>
    <w:rsid w:val="000879E0"/>
    <w:rsid w:val="00087A0E"/>
    <w:rsid w:val="00087D25"/>
    <w:rsid w:val="00087DDC"/>
    <w:rsid w:val="0009044A"/>
    <w:rsid w:val="00090580"/>
    <w:rsid w:val="00091044"/>
    <w:rsid w:val="000920C6"/>
    <w:rsid w:val="00092249"/>
    <w:rsid w:val="000923CF"/>
    <w:rsid w:val="0009255C"/>
    <w:rsid w:val="00092757"/>
    <w:rsid w:val="00092937"/>
    <w:rsid w:val="00092A8B"/>
    <w:rsid w:val="0009322C"/>
    <w:rsid w:val="00094266"/>
    <w:rsid w:val="000947DE"/>
    <w:rsid w:val="00094940"/>
    <w:rsid w:val="00094AE2"/>
    <w:rsid w:val="00094E37"/>
    <w:rsid w:val="00094FC6"/>
    <w:rsid w:val="00095255"/>
    <w:rsid w:val="0009544E"/>
    <w:rsid w:val="00095CA3"/>
    <w:rsid w:val="0009612A"/>
    <w:rsid w:val="000967AD"/>
    <w:rsid w:val="000969DF"/>
    <w:rsid w:val="00096AAE"/>
    <w:rsid w:val="00096CB5"/>
    <w:rsid w:val="00097049"/>
    <w:rsid w:val="000973F5"/>
    <w:rsid w:val="00097608"/>
    <w:rsid w:val="0009783A"/>
    <w:rsid w:val="00097A77"/>
    <w:rsid w:val="00097C02"/>
    <w:rsid w:val="00097F90"/>
    <w:rsid w:val="000A016B"/>
    <w:rsid w:val="000A093D"/>
    <w:rsid w:val="000A1E7B"/>
    <w:rsid w:val="000A1F16"/>
    <w:rsid w:val="000A2529"/>
    <w:rsid w:val="000A314A"/>
    <w:rsid w:val="000A353E"/>
    <w:rsid w:val="000A3954"/>
    <w:rsid w:val="000A44DE"/>
    <w:rsid w:val="000A471D"/>
    <w:rsid w:val="000A5151"/>
    <w:rsid w:val="000A52F9"/>
    <w:rsid w:val="000A5594"/>
    <w:rsid w:val="000A55F2"/>
    <w:rsid w:val="000A59A4"/>
    <w:rsid w:val="000A5B15"/>
    <w:rsid w:val="000A6871"/>
    <w:rsid w:val="000A6D9F"/>
    <w:rsid w:val="000A7819"/>
    <w:rsid w:val="000A7B11"/>
    <w:rsid w:val="000A7C07"/>
    <w:rsid w:val="000A7D43"/>
    <w:rsid w:val="000A7E61"/>
    <w:rsid w:val="000B016D"/>
    <w:rsid w:val="000B0854"/>
    <w:rsid w:val="000B0987"/>
    <w:rsid w:val="000B0B6F"/>
    <w:rsid w:val="000B0BA7"/>
    <w:rsid w:val="000B0BC8"/>
    <w:rsid w:val="000B0CD6"/>
    <w:rsid w:val="000B0F73"/>
    <w:rsid w:val="000B1790"/>
    <w:rsid w:val="000B1F1E"/>
    <w:rsid w:val="000B1FD6"/>
    <w:rsid w:val="000B212D"/>
    <w:rsid w:val="000B2445"/>
    <w:rsid w:val="000B247E"/>
    <w:rsid w:val="000B2D52"/>
    <w:rsid w:val="000B3276"/>
    <w:rsid w:val="000B36BA"/>
    <w:rsid w:val="000B3B5B"/>
    <w:rsid w:val="000B3D82"/>
    <w:rsid w:val="000B3F62"/>
    <w:rsid w:val="000B40F8"/>
    <w:rsid w:val="000B4319"/>
    <w:rsid w:val="000B49CF"/>
    <w:rsid w:val="000B4A69"/>
    <w:rsid w:val="000B4D47"/>
    <w:rsid w:val="000B4E11"/>
    <w:rsid w:val="000B5225"/>
    <w:rsid w:val="000B5449"/>
    <w:rsid w:val="000B563D"/>
    <w:rsid w:val="000B5A1C"/>
    <w:rsid w:val="000B5A70"/>
    <w:rsid w:val="000B5EEC"/>
    <w:rsid w:val="000B6266"/>
    <w:rsid w:val="000B6621"/>
    <w:rsid w:val="000B7187"/>
    <w:rsid w:val="000B73D6"/>
    <w:rsid w:val="000B770A"/>
    <w:rsid w:val="000B7BFF"/>
    <w:rsid w:val="000B7D41"/>
    <w:rsid w:val="000C00A2"/>
    <w:rsid w:val="000C0293"/>
    <w:rsid w:val="000C04D5"/>
    <w:rsid w:val="000C0942"/>
    <w:rsid w:val="000C1CC2"/>
    <w:rsid w:val="000C28E8"/>
    <w:rsid w:val="000C2AF5"/>
    <w:rsid w:val="000C2AFA"/>
    <w:rsid w:val="000C2EF7"/>
    <w:rsid w:val="000C322C"/>
    <w:rsid w:val="000C3874"/>
    <w:rsid w:val="000C3D1C"/>
    <w:rsid w:val="000C3D80"/>
    <w:rsid w:val="000C4102"/>
    <w:rsid w:val="000C4338"/>
    <w:rsid w:val="000C440D"/>
    <w:rsid w:val="000C4D56"/>
    <w:rsid w:val="000C5B7C"/>
    <w:rsid w:val="000C5CCA"/>
    <w:rsid w:val="000C5FCB"/>
    <w:rsid w:val="000C6201"/>
    <w:rsid w:val="000C62BB"/>
    <w:rsid w:val="000C632A"/>
    <w:rsid w:val="000C67EF"/>
    <w:rsid w:val="000C6B58"/>
    <w:rsid w:val="000C6F13"/>
    <w:rsid w:val="000C7058"/>
    <w:rsid w:val="000C71CF"/>
    <w:rsid w:val="000C7687"/>
    <w:rsid w:val="000C7887"/>
    <w:rsid w:val="000C7C7C"/>
    <w:rsid w:val="000C7D95"/>
    <w:rsid w:val="000D02AA"/>
    <w:rsid w:val="000D0479"/>
    <w:rsid w:val="000D0B34"/>
    <w:rsid w:val="000D1210"/>
    <w:rsid w:val="000D13BA"/>
    <w:rsid w:val="000D16C8"/>
    <w:rsid w:val="000D173B"/>
    <w:rsid w:val="000D1FEC"/>
    <w:rsid w:val="000D22DB"/>
    <w:rsid w:val="000D2359"/>
    <w:rsid w:val="000D2A5B"/>
    <w:rsid w:val="000D3240"/>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172"/>
    <w:rsid w:val="000E04A1"/>
    <w:rsid w:val="000E06FA"/>
    <w:rsid w:val="000E07D9"/>
    <w:rsid w:val="000E0B57"/>
    <w:rsid w:val="000E1093"/>
    <w:rsid w:val="000E1177"/>
    <w:rsid w:val="000E1221"/>
    <w:rsid w:val="000E169E"/>
    <w:rsid w:val="000E1B40"/>
    <w:rsid w:val="000E1CA1"/>
    <w:rsid w:val="000E2575"/>
    <w:rsid w:val="000E31D4"/>
    <w:rsid w:val="000E3202"/>
    <w:rsid w:val="000E3DDF"/>
    <w:rsid w:val="000E3E80"/>
    <w:rsid w:val="000E41EC"/>
    <w:rsid w:val="000E4890"/>
    <w:rsid w:val="000E4AFA"/>
    <w:rsid w:val="000E5033"/>
    <w:rsid w:val="000E55CD"/>
    <w:rsid w:val="000E5B73"/>
    <w:rsid w:val="000E6723"/>
    <w:rsid w:val="000E692C"/>
    <w:rsid w:val="000E72B8"/>
    <w:rsid w:val="000E7494"/>
    <w:rsid w:val="000E79C6"/>
    <w:rsid w:val="000E7FDB"/>
    <w:rsid w:val="000F02E0"/>
    <w:rsid w:val="000F031A"/>
    <w:rsid w:val="000F0576"/>
    <w:rsid w:val="000F0692"/>
    <w:rsid w:val="000F0F33"/>
    <w:rsid w:val="000F1125"/>
    <w:rsid w:val="000F1404"/>
    <w:rsid w:val="000F1DA4"/>
    <w:rsid w:val="000F1DAE"/>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5025"/>
    <w:rsid w:val="000F5392"/>
    <w:rsid w:val="000F53D8"/>
    <w:rsid w:val="000F5422"/>
    <w:rsid w:val="000F5488"/>
    <w:rsid w:val="000F5530"/>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7AB"/>
    <w:rsid w:val="000F7D2E"/>
    <w:rsid w:val="000F7F0C"/>
    <w:rsid w:val="00100615"/>
    <w:rsid w:val="0010092D"/>
    <w:rsid w:val="00100CD9"/>
    <w:rsid w:val="00100ED8"/>
    <w:rsid w:val="001012BF"/>
    <w:rsid w:val="00101760"/>
    <w:rsid w:val="0010179A"/>
    <w:rsid w:val="00101A0B"/>
    <w:rsid w:val="00101FE5"/>
    <w:rsid w:val="00102194"/>
    <w:rsid w:val="00102932"/>
    <w:rsid w:val="00102BD5"/>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49E"/>
    <w:rsid w:val="0010684E"/>
    <w:rsid w:val="00106B0D"/>
    <w:rsid w:val="001074FF"/>
    <w:rsid w:val="00107500"/>
    <w:rsid w:val="001076AC"/>
    <w:rsid w:val="001079CD"/>
    <w:rsid w:val="001105DF"/>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66"/>
    <w:rsid w:val="00112DDC"/>
    <w:rsid w:val="00113099"/>
    <w:rsid w:val="00113AEB"/>
    <w:rsid w:val="00113E29"/>
    <w:rsid w:val="00113EB2"/>
    <w:rsid w:val="00114764"/>
    <w:rsid w:val="001157D6"/>
    <w:rsid w:val="00115CC0"/>
    <w:rsid w:val="00116080"/>
    <w:rsid w:val="00116EB0"/>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51A2"/>
    <w:rsid w:val="00125423"/>
    <w:rsid w:val="00125824"/>
    <w:rsid w:val="00125993"/>
    <w:rsid w:val="00125DD5"/>
    <w:rsid w:val="00125FC0"/>
    <w:rsid w:val="0012601B"/>
    <w:rsid w:val="0012618D"/>
    <w:rsid w:val="00126195"/>
    <w:rsid w:val="00126A3F"/>
    <w:rsid w:val="001272FF"/>
    <w:rsid w:val="001276D4"/>
    <w:rsid w:val="00127CB0"/>
    <w:rsid w:val="001300F3"/>
    <w:rsid w:val="00130ED6"/>
    <w:rsid w:val="00130F38"/>
    <w:rsid w:val="0013109C"/>
    <w:rsid w:val="00131F11"/>
    <w:rsid w:val="00132A21"/>
    <w:rsid w:val="00132B1C"/>
    <w:rsid w:val="00132D97"/>
    <w:rsid w:val="00133343"/>
    <w:rsid w:val="001335AC"/>
    <w:rsid w:val="00133C38"/>
    <w:rsid w:val="00133EB9"/>
    <w:rsid w:val="00133EDF"/>
    <w:rsid w:val="0013459C"/>
    <w:rsid w:val="001347B1"/>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99B"/>
    <w:rsid w:val="00137B9F"/>
    <w:rsid w:val="0014048A"/>
    <w:rsid w:val="00140B9A"/>
    <w:rsid w:val="00140CB7"/>
    <w:rsid w:val="00140E20"/>
    <w:rsid w:val="00140F21"/>
    <w:rsid w:val="00141895"/>
    <w:rsid w:val="00141EF8"/>
    <w:rsid w:val="001420CF"/>
    <w:rsid w:val="0014224A"/>
    <w:rsid w:val="001426AC"/>
    <w:rsid w:val="00142A41"/>
    <w:rsid w:val="00143488"/>
    <w:rsid w:val="00143759"/>
    <w:rsid w:val="001439AA"/>
    <w:rsid w:val="00143BED"/>
    <w:rsid w:val="00143C8B"/>
    <w:rsid w:val="00143F56"/>
    <w:rsid w:val="0014464C"/>
    <w:rsid w:val="001446B1"/>
    <w:rsid w:val="001448B7"/>
    <w:rsid w:val="00144E96"/>
    <w:rsid w:val="0014556D"/>
    <w:rsid w:val="00145BA3"/>
    <w:rsid w:val="00145D48"/>
    <w:rsid w:val="00146013"/>
    <w:rsid w:val="00146015"/>
    <w:rsid w:val="001460BE"/>
    <w:rsid w:val="001462C7"/>
    <w:rsid w:val="00146B9A"/>
    <w:rsid w:val="00147F75"/>
    <w:rsid w:val="00150858"/>
    <w:rsid w:val="001508B7"/>
    <w:rsid w:val="00151161"/>
    <w:rsid w:val="0015196F"/>
    <w:rsid w:val="001519AE"/>
    <w:rsid w:val="00152002"/>
    <w:rsid w:val="001523E9"/>
    <w:rsid w:val="00152404"/>
    <w:rsid w:val="00152BC7"/>
    <w:rsid w:val="0015372A"/>
    <w:rsid w:val="00153A92"/>
    <w:rsid w:val="00153C5B"/>
    <w:rsid w:val="0015424E"/>
    <w:rsid w:val="001542B6"/>
    <w:rsid w:val="001545D8"/>
    <w:rsid w:val="0015474F"/>
    <w:rsid w:val="0015491B"/>
    <w:rsid w:val="00154B2B"/>
    <w:rsid w:val="00154EB3"/>
    <w:rsid w:val="00154F2B"/>
    <w:rsid w:val="00154F4D"/>
    <w:rsid w:val="0015524F"/>
    <w:rsid w:val="001552A5"/>
    <w:rsid w:val="0015602F"/>
    <w:rsid w:val="0015675F"/>
    <w:rsid w:val="001567AE"/>
    <w:rsid w:val="00156A47"/>
    <w:rsid w:val="00156CF5"/>
    <w:rsid w:val="00156DB8"/>
    <w:rsid w:val="00156FA1"/>
    <w:rsid w:val="00156FDD"/>
    <w:rsid w:val="0015714C"/>
    <w:rsid w:val="001573D0"/>
    <w:rsid w:val="00157C9C"/>
    <w:rsid w:val="00157F27"/>
    <w:rsid w:val="00160606"/>
    <w:rsid w:val="001607B1"/>
    <w:rsid w:val="0016089E"/>
    <w:rsid w:val="00160B74"/>
    <w:rsid w:val="001611AB"/>
    <w:rsid w:val="001614D7"/>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BAB"/>
    <w:rsid w:val="00165CF7"/>
    <w:rsid w:val="00166490"/>
    <w:rsid w:val="001664CF"/>
    <w:rsid w:val="00166512"/>
    <w:rsid w:val="001668D7"/>
    <w:rsid w:val="00166A0D"/>
    <w:rsid w:val="0016727F"/>
    <w:rsid w:val="0016731B"/>
    <w:rsid w:val="001674B6"/>
    <w:rsid w:val="001674E3"/>
    <w:rsid w:val="0016752D"/>
    <w:rsid w:val="0016772E"/>
    <w:rsid w:val="00167BA0"/>
    <w:rsid w:val="001705AC"/>
    <w:rsid w:val="00170822"/>
    <w:rsid w:val="00170A94"/>
    <w:rsid w:val="00170F5C"/>
    <w:rsid w:val="001713BB"/>
    <w:rsid w:val="0017185F"/>
    <w:rsid w:val="00171AB9"/>
    <w:rsid w:val="00171D17"/>
    <w:rsid w:val="00171FFE"/>
    <w:rsid w:val="00172759"/>
    <w:rsid w:val="00172B2E"/>
    <w:rsid w:val="00172DC6"/>
    <w:rsid w:val="0017301C"/>
    <w:rsid w:val="0017351E"/>
    <w:rsid w:val="00173B5D"/>
    <w:rsid w:val="00174A0D"/>
    <w:rsid w:val="00174C11"/>
    <w:rsid w:val="00175090"/>
    <w:rsid w:val="0017556A"/>
    <w:rsid w:val="00175824"/>
    <w:rsid w:val="00175F29"/>
    <w:rsid w:val="00176442"/>
    <w:rsid w:val="00176AED"/>
    <w:rsid w:val="00177234"/>
    <w:rsid w:val="001776FB"/>
    <w:rsid w:val="00177908"/>
    <w:rsid w:val="00177C30"/>
    <w:rsid w:val="001801E1"/>
    <w:rsid w:val="001804BE"/>
    <w:rsid w:val="00180945"/>
    <w:rsid w:val="00181013"/>
    <w:rsid w:val="00181048"/>
    <w:rsid w:val="001815BA"/>
    <w:rsid w:val="001815F1"/>
    <w:rsid w:val="00181AD5"/>
    <w:rsid w:val="0018201A"/>
    <w:rsid w:val="001822D6"/>
    <w:rsid w:val="0018235E"/>
    <w:rsid w:val="001824D1"/>
    <w:rsid w:val="00182711"/>
    <w:rsid w:val="00182D6C"/>
    <w:rsid w:val="0018314E"/>
    <w:rsid w:val="00183251"/>
    <w:rsid w:val="0018353A"/>
    <w:rsid w:val="0018366E"/>
    <w:rsid w:val="001836B6"/>
    <w:rsid w:val="00183D5D"/>
    <w:rsid w:val="001841B0"/>
    <w:rsid w:val="001842A2"/>
    <w:rsid w:val="001844B4"/>
    <w:rsid w:val="001851A2"/>
    <w:rsid w:val="00185240"/>
    <w:rsid w:val="001867C5"/>
    <w:rsid w:val="0018686E"/>
    <w:rsid w:val="0018689E"/>
    <w:rsid w:val="00186918"/>
    <w:rsid w:val="00186B7C"/>
    <w:rsid w:val="00186FED"/>
    <w:rsid w:val="001871CD"/>
    <w:rsid w:val="001871FD"/>
    <w:rsid w:val="00187373"/>
    <w:rsid w:val="00187407"/>
    <w:rsid w:val="001874A3"/>
    <w:rsid w:val="001878F6"/>
    <w:rsid w:val="00187B6A"/>
    <w:rsid w:val="00187E97"/>
    <w:rsid w:val="0019077B"/>
    <w:rsid w:val="001913A3"/>
    <w:rsid w:val="00191755"/>
    <w:rsid w:val="0019229B"/>
    <w:rsid w:val="00192CF8"/>
    <w:rsid w:val="00192E42"/>
    <w:rsid w:val="001933B6"/>
    <w:rsid w:val="00193508"/>
    <w:rsid w:val="00193752"/>
    <w:rsid w:val="00193A7C"/>
    <w:rsid w:val="00193CDB"/>
    <w:rsid w:val="001943F1"/>
    <w:rsid w:val="001949D5"/>
    <w:rsid w:val="00194B63"/>
    <w:rsid w:val="001956BC"/>
    <w:rsid w:val="0019572E"/>
    <w:rsid w:val="001957C6"/>
    <w:rsid w:val="001958DC"/>
    <w:rsid w:val="00195DCD"/>
    <w:rsid w:val="00195EC4"/>
    <w:rsid w:val="00195F48"/>
    <w:rsid w:val="00196396"/>
    <w:rsid w:val="00196CED"/>
    <w:rsid w:val="00196E8E"/>
    <w:rsid w:val="0019781D"/>
    <w:rsid w:val="00197F54"/>
    <w:rsid w:val="001A0154"/>
    <w:rsid w:val="001A06AC"/>
    <w:rsid w:val="001A070B"/>
    <w:rsid w:val="001A08FF"/>
    <w:rsid w:val="001A094C"/>
    <w:rsid w:val="001A0D69"/>
    <w:rsid w:val="001A1378"/>
    <w:rsid w:val="001A183C"/>
    <w:rsid w:val="001A1A62"/>
    <w:rsid w:val="001A1A9E"/>
    <w:rsid w:val="001A2071"/>
    <w:rsid w:val="001A22AA"/>
    <w:rsid w:val="001A251E"/>
    <w:rsid w:val="001A2DDC"/>
    <w:rsid w:val="001A3BE2"/>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EDD"/>
    <w:rsid w:val="001B23BD"/>
    <w:rsid w:val="001B2B27"/>
    <w:rsid w:val="001B30D8"/>
    <w:rsid w:val="001B324C"/>
    <w:rsid w:val="001B32FB"/>
    <w:rsid w:val="001B3BC3"/>
    <w:rsid w:val="001B3D13"/>
    <w:rsid w:val="001B4001"/>
    <w:rsid w:val="001B459C"/>
    <w:rsid w:val="001B4B54"/>
    <w:rsid w:val="001B4F8C"/>
    <w:rsid w:val="001B63B4"/>
    <w:rsid w:val="001B659B"/>
    <w:rsid w:val="001B6B6A"/>
    <w:rsid w:val="001B7033"/>
    <w:rsid w:val="001B708E"/>
    <w:rsid w:val="001B7249"/>
    <w:rsid w:val="001B72DC"/>
    <w:rsid w:val="001B7E7E"/>
    <w:rsid w:val="001C04BF"/>
    <w:rsid w:val="001C1BB3"/>
    <w:rsid w:val="001C23E8"/>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FFE"/>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DB"/>
    <w:rsid w:val="001D17D3"/>
    <w:rsid w:val="001D1A9A"/>
    <w:rsid w:val="001D1BDA"/>
    <w:rsid w:val="001D1C24"/>
    <w:rsid w:val="001D1F10"/>
    <w:rsid w:val="001D200C"/>
    <w:rsid w:val="001D2676"/>
    <w:rsid w:val="001D272D"/>
    <w:rsid w:val="001D297B"/>
    <w:rsid w:val="001D32AE"/>
    <w:rsid w:val="001D3743"/>
    <w:rsid w:val="001D42F7"/>
    <w:rsid w:val="001D4717"/>
    <w:rsid w:val="001D4AC5"/>
    <w:rsid w:val="001D4D6A"/>
    <w:rsid w:val="001D4DB9"/>
    <w:rsid w:val="001D4DE6"/>
    <w:rsid w:val="001D4F42"/>
    <w:rsid w:val="001D509A"/>
    <w:rsid w:val="001D5249"/>
    <w:rsid w:val="001D53AF"/>
    <w:rsid w:val="001D54EC"/>
    <w:rsid w:val="001D55BC"/>
    <w:rsid w:val="001D57B9"/>
    <w:rsid w:val="001D5972"/>
    <w:rsid w:val="001D5B26"/>
    <w:rsid w:val="001D6045"/>
    <w:rsid w:val="001D61A0"/>
    <w:rsid w:val="001D695F"/>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51CF"/>
    <w:rsid w:val="001E5361"/>
    <w:rsid w:val="001E5665"/>
    <w:rsid w:val="001E584E"/>
    <w:rsid w:val="001E59C8"/>
    <w:rsid w:val="001E5B94"/>
    <w:rsid w:val="001E5BDD"/>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2CA1"/>
    <w:rsid w:val="001F30BA"/>
    <w:rsid w:val="001F341A"/>
    <w:rsid w:val="001F3557"/>
    <w:rsid w:val="001F37EA"/>
    <w:rsid w:val="001F3909"/>
    <w:rsid w:val="001F39C3"/>
    <w:rsid w:val="001F3A38"/>
    <w:rsid w:val="001F3B53"/>
    <w:rsid w:val="001F43CD"/>
    <w:rsid w:val="001F4468"/>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1F4A"/>
    <w:rsid w:val="002024BA"/>
    <w:rsid w:val="00202596"/>
    <w:rsid w:val="002025F3"/>
    <w:rsid w:val="0020294B"/>
    <w:rsid w:val="00203326"/>
    <w:rsid w:val="00203759"/>
    <w:rsid w:val="00203C36"/>
    <w:rsid w:val="00203C97"/>
    <w:rsid w:val="0020410D"/>
    <w:rsid w:val="0020442C"/>
    <w:rsid w:val="00205424"/>
    <w:rsid w:val="002054C2"/>
    <w:rsid w:val="002056A6"/>
    <w:rsid w:val="00205851"/>
    <w:rsid w:val="00205B2B"/>
    <w:rsid w:val="00205C3F"/>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A07"/>
    <w:rsid w:val="00213F5E"/>
    <w:rsid w:val="002140D4"/>
    <w:rsid w:val="0021494A"/>
    <w:rsid w:val="00214AB4"/>
    <w:rsid w:val="00214E04"/>
    <w:rsid w:val="00214EB5"/>
    <w:rsid w:val="002151E7"/>
    <w:rsid w:val="00215964"/>
    <w:rsid w:val="00215988"/>
    <w:rsid w:val="00215DD1"/>
    <w:rsid w:val="00215F1D"/>
    <w:rsid w:val="002161E4"/>
    <w:rsid w:val="0021624A"/>
    <w:rsid w:val="00216342"/>
    <w:rsid w:val="002165ED"/>
    <w:rsid w:val="00216ACC"/>
    <w:rsid w:val="00216AE8"/>
    <w:rsid w:val="00216D56"/>
    <w:rsid w:val="00216D83"/>
    <w:rsid w:val="00217594"/>
    <w:rsid w:val="002176EF"/>
    <w:rsid w:val="002177A5"/>
    <w:rsid w:val="002179F0"/>
    <w:rsid w:val="00217C80"/>
    <w:rsid w:val="00217F0A"/>
    <w:rsid w:val="00217F22"/>
    <w:rsid w:val="00220486"/>
    <w:rsid w:val="00220500"/>
    <w:rsid w:val="002205AB"/>
    <w:rsid w:val="002209D7"/>
    <w:rsid w:val="00220BF6"/>
    <w:rsid w:val="00221183"/>
    <w:rsid w:val="002211F2"/>
    <w:rsid w:val="00221594"/>
    <w:rsid w:val="002218AB"/>
    <w:rsid w:val="002219B6"/>
    <w:rsid w:val="002219F0"/>
    <w:rsid w:val="00221B95"/>
    <w:rsid w:val="00221DF4"/>
    <w:rsid w:val="00222648"/>
    <w:rsid w:val="00222AC9"/>
    <w:rsid w:val="00222AD6"/>
    <w:rsid w:val="00222EA2"/>
    <w:rsid w:val="0022322A"/>
    <w:rsid w:val="00223527"/>
    <w:rsid w:val="00223973"/>
    <w:rsid w:val="00223B52"/>
    <w:rsid w:val="00223B6D"/>
    <w:rsid w:val="00223E02"/>
    <w:rsid w:val="00224227"/>
    <w:rsid w:val="0022434E"/>
    <w:rsid w:val="002245D6"/>
    <w:rsid w:val="002246B0"/>
    <w:rsid w:val="00224CD2"/>
    <w:rsid w:val="0022506C"/>
    <w:rsid w:val="002250B6"/>
    <w:rsid w:val="0022526A"/>
    <w:rsid w:val="00225B80"/>
    <w:rsid w:val="00225C83"/>
    <w:rsid w:val="00225CA5"/>
    <w:rsid w:val="00225E3F"/>
    <w:rsid w:val="00226B07"/>
    <w:rsid w:val="00226E14"/>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B12"/>
    <w:rsid w:val="0023315F"/>
    <w:rsid w:val="0023316D"/>
    <w:rsid w:val="00233361"/>
    <w:rsid w:val="002333B3"/>
    <w:rsid w:val="00233879"/>
    <w:rsid w:val="00233C17"/>
    <w:rsid w:val="00233C6C"/>
    <w:rsid w:val="00234024"/>
    <w:rsid w:val="00234E7D"/>
    <w:rsid w:val="00235100"/>
    <w:rsid w:val="002357ED"/>
    <w:rsid w:val="0023631E"/>
    <w:rsid w:val="00236A2D"/>
    <w:rsid w:val="00236BCA"/>
    <w:rsid w:val="00236CB5"/>
    <w:rsid w:val="002371A1"/>
    <w:rsid w:val="00237506"/>
    <w:rsid w:val="00237C07"/>
    <w:rsid w:val="00237E0F"/>
    <w:rsid w:val="0024120C"/>
    <w:rsid w:val="002415BD"/>
    <w:rsid w:val="00241962"/>
    <w:rsid w:val="002424C4"/>
    <w:rsid w:val="00243435"/>
    <w:rsid w:val="00243513"/>
    <w:rsid w:val="002435A7"/>
    <w:rsid w:val="00243901"/>
    <w:rsid w:val="00243F07"/>
    <w:rsid w:val="00244B8A"/>
    <w:rsid w:val="00244C32"/>
    <w:rsid w:val="002450D3"/>
    <w:rsid w:val="00245132"/>
    <w:rsid w:val="002454B7"/>
    <w:rsid w:val="00245814"/>
    <w:rsid w:val="002458BE"/>
    <w:rsid w:val="00245C21"/>
    <w:rsid w:val="00245CCE"/>
    <w:rsid w:val="0024629E"/>
    <w:rsid w:val="00246439"/>
    <w:rsid w:val="00246595"/>
    <w:rsid w:val="00246A61"/>
    <w:rsid w:val="00246BED"/>
    <w:rsid w:val="00247B8C"/>
    <w:rsid w:val="00247DA3"/>
    <w:rsid w:val="00250986"/>
    <w:rsid w:val="002509C4"/>
    <w:rsid w:val="00250FBC"/>
    <w:rsid w:val="002512DC"/>
    <w:rsid w:val="002515E8"/>
    <w:rsid w:val="00251632"/>
    <w:rsid w:val="00251C94"/>
    <w:rsid w:val="0025252E"/>
    <w:rsid w:val="0025260A"/>
    <w:rsid w:val="00252F36"/>
    <w:rsid w:val="00253C2B"/>
    <w:rsid w:val="00253EE5"/>
    <w:rsid w:val="002542C8"/>
    <w:rsid w:val="0025430D"/>
    <w:rsid w:val="00254398"/>
    <w:rsid w:val="00254ACA"/>
    <w:rsid w:val="00254B95"/>
    <w:rsid w:val="00255226"/>
    <w:rsid w:val="002552E0"/>
    <w:rsid w:val="00255650"/>
    <w:rsid w:val="00255879"/>
    <w:rsid w:val="00255B5C"/>
    <w:rsid w:val="00255E29"/>
    <w:rsid w:val="002561DB"/>
    <w:rsid w:val="002572A8"/>
    <w:rsid w:val="002575D7"/>
    <w:rsid w:val="002575EB"/>
    <w:rsid w:val="0025799A"/>
    <w:rsid w:val="00257F80"/>
    <w:rsid w:val="00260116"/>
    <w:rsid w:val="00260363"/>
    <w:rsid w:val="00260424"/>
    <w:rsid w:val="00260A7C"/>
    <w:rsid w:val="00260A8D"/>
    <w:rsid w:val="00260CB9"/>
    <w:rsid w:val="00261071"/>
    <w:rsid w:val="002611C2"/>
    <w:rsid w:val="002614C4"/>
    <w:rsid w:val="00261D36"/>
    <w:rsid w:val="00261DA8"/>
    <w:rsid w:val="00262019"/>
    <w:rsid w:val="002626CF"/>
    <w:rsid w:val="00262996"/>
    <w:rsid w:val="002629DD"/>
    <w:rsid w:val="00262AE6"/>
    <w:rsid w:val="00262B41"/>
    <w:rsid w:val="00262E3A"/>
    <w:rsid w:val="002635EC"/>
    <w:rsid w:val="00263628"/>
    <w:rsid w:val="0026385D"/>
    <w:rsid w:val="002638DE"/>
    <w:rsid w:val="002639A0"/>
    <w:rsid w:val="002641E7"/>
    <w:rsid w:val="00264740"/>
    <w:rsid w:val="00264EBE"/>
    <w:rsid w:val="00265611"/>
    <w:rsid w:val="00265651"/>
    <w:rsid w:val="002658C0"/>
    <w:rsid w:val="002659FE"/>
    <w:rsid w:val="00265BA5"/>
    <w:rsid w:val="00265E82"/>
    <w:rsid w:val="00265EB9"/>
    <w:rsid w:val="0026615E"/>
    <w:rsid w:val="00266408"/>
    <w:rsid w:val="00266497"/>
    <w:rsid w:val="002664C4"/>
    <w:rsid w:val="002668F6"/>
    <w:rsid w:val="00266CA1"/>
    <w:rsid w:val="00266D04"/>
    <w:rsid w:val="00266EF6"/>
    <w:rsid w:val="002679B8"/>
    <w:rsid w:val="00267B88"/>
    <w:rsid w:val="00267BE2"/>
    <w:rsid w:val="0027001C"/>
    <w:rsid w:val="002700EE"/>
    <w:rsid w:val="002706D2"/>
    <w:rsid w:val="002707BC"/>
    <w:rsid w:val="00270D63"/>
    <w:rsid w:val="00271148"/>
    <w:rsid w:val="002715E0"/>
    <w:rsid w:val="002716A0"/>
    <w:rsid w:val="00271981"/>
    <w:rsid w:val="00271CA1"/>
    <w:rsid w:val="00272254"/>
    <w:rsid w:val="00272266"/>
    <w:rsid w:val="002723E9"/>
    <w:rsid w:val="00272A6A"/>
    <w:rsid w:val="00272B02"/>
    <w:rsid w:val="00273176"/>
    <w:rsid w:val="00273323"/>
    <w:rsid w:val="002734FB"/>
    <w:rsid w:val="002738E6"/>
    <w:rsid w:val="00273EBD"/>
    <w:rsid w:val="0027421E"/>
    <w:rsid w:val="002749A5"/>
    <w:rsid w:val="00274AFD"/>
    <w:rsid w:val="00274E51"/>
    <w:rsid w:val="00274F83"/>
    <w:rsid w:val="0027520E"/>
    <w:rsid w:val="002758C5"/>
    <w:rsid w:val="00275B69"/>
    <w:rsid w:val="00275BDB"/>
    <w:rsid w:val="00275D60"/>
    <w:rsid w:val="00275ED2"/>
    <w:rsid w:val="00276913"/>
    <w:rsid w:val="0027699C"/>
    <w:rsid w:val="00276A44"/>
    <w:rsid w:val="00276B20"/>
    <w:rsid w:val="00276B63"/>
    <w:rsid w:val="0027740E"/>
    <w:rsid w:val="002776E6"/>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479"/>
    <w:rsid w:val="00283C23"/>
    <w:rsid w:val="00283E98"/>
    <w:rsid w:val="00283EEC"/>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FD6"/>
    <w:rsid w:val="0028749D"/>
    <w:rsid w:val="0028791D"/>
    <w:rsid w:val="00290649"/>
    <w:rsid w:val="00290BA3"/>
    <w:rsid w:val="0029130A"/>
    <w:rsid w:val="002913B8"/>
    <w:rsid w:val="0029150D"/>
    <w:rsid w:val="002915B7"/>
    <w:rsid w:val="00291E51"/>
    <w:rsid w:val="00291FA1"/>
    <w:rsid w:val="002922AF"/>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827"/>
    <w:rsid w:val="002A6AA0"/>
    <w:rsid w:val="002A6B55"/>
    <w:rsid w:val="002A6C09"/>
    <w:rsid w:val="002A6E6C"/>
    <w:rsid w:val="002A6F6E"/>
    <w:rsid w:val="002A74D9"/>
    <w:rsid w:val="002A7D70"/>
    <w:rsid w:val="002A7DD1"/>
    <w:rsid w:val="002B0062"/>
    <w:rsid w:val="002B055C"/>
    <w:rsid w:val="002B0B56"/>
    <w:rsid w:val="002B104F"/>
    <w:rsid w:val="002B148A"/>
    <w:rsid w:val="002B1651"/>
    <w:rsid w:val="002B1CE4"/>
    <w:rsid w:val="002B1F8F"/>
    <w:rsid w:val="002B2187"/>
    <w:rsid w:val="002B23E0"/>
    <w:rsid w:val="002B2455"/>
    <w:rsid w:val="002B2629"/>
    <w:rsid w:val="002B26AB"/>
    <w:rsid w:val="002B2900"/>
    <w:rsid w:val="002B2E25"/>
    <w:rsid w:val="002B397E"/>
    <w:rsid w:val="002B40DE"/>
    <w:rsid w:val="002B41D1"/>
    <w:rsid w:val="002B45AA"/>
    <w:rsid w:val="002B4B09"/>
    <w:rsid w:val="002B4E6C"/>
    <w:rsid w:val="002B54ED"/>
    <w:rsid w:val="002B5B27"/>
    <w:rsid w:val="002B5E7D"/>
    <w:rsid w:val="002B603D"/>
    <w:rsid w:val="002B60A8"/>
    <w:rsid w:val="002B64B5"/>
    <w:rsid w:val="002B6BCD"/>
    <w:rsid w:val="002B6F4B"/>
    <w:rsid w:val="002B77F3"/>
    <w:rsid w:val="002B7A84"/>
    <w:rsid w:val="002B7AAE"/>
    <w:rsid w:val="002B7B57"/>
    <w:rsid w:val="002C01E3"/>
    <w:rsid w:val="002C05D6"/>
    <w:rsid w:val="002C070D"/>
    <w:rsid w:val="002C0A08"/>
    <w:rsid w:val="002C11E0"/>
    <w:rsid w:val="002C1C1C"/>
    <w:rsid w:val="002C1EC3"/>
    <w:rsid w:val="002C1F0D"/>
    <w:rsid w:val="002C2484"/>
    <w:rsid w:val="002C2502"/>
    <w:rsid w:val="002C296D"/>
    <w:rsid w:val="002C2B6D"/>
    <w:rsid w:val="002C2F58"/>
    <w:rsid w:val="002C3404"/>
    <w:rsid w:val="002C3755"/>
    <w:rsid w:val="002C37C9"/>
    <w:rsid w:val="002C3D43"/>
    <w:rsid w:val="002C43AB"/>
    <w:rsid w:val="002C497E"/>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CDE"/>
    <w:rsid w:val="002D3DF2"/>
    <w:rsid w:val="002D48B6"/>
    <w:rsid w:val="002D4B4A"/>
    <w:rsid w:val="002D4BEC"/>
    <w:rsid w:val="002D4E28"/>
    <w:rsid w:val="002D4EBF"/>
    <w:rsid w:val="002D525F"/>
    <w:rsid w:val="002D5784"/>
    <w:rsid w:val="002D5835"/>
    <w:rsid w:val="002D586C"/>
    <w:rsid w:val="002D5E3C"/>
    <w:rsid w:val="002D617E"/>
    <w:rsid w:val="002D65C7"/>
    <w:rsid w:val="002D6BDE"/>
    <w:rsid w:val="002D7685"/>
    <w:rsid w:val="002D76B1"/>
    <w:rsid w:val="002D7D3E"/>
    <w:rsid w:val="002E03BE"/>
    <w:rsid w:val="002E0753"/>
    <w:rsid w:val="002E092D"/>
    <w:rsid w:val="002E1055"/>
    <w:rsid w:val="002E12A9"/>
    <w:rsid w:val="002E132E"/>
    <w:rsid w:val="002E17D8"/>
    <w:rsid w:val="002E1E16"/>
    <w:rsid w:val="002E1FF7"/>
    <w:rsid w:val="002E2B9A"/>
    <w:rsid w:val="002E312C"/>
    <w:rsid w:val="002E32E6"/>
    <w:rsid w:val="002E3B08"/>
    <w:rsid w:val="002E3BE1"/>
    <w:rsid w:val="002E3C54"/>
    <w:rsid w:val="002E41EB"/>
    <w:rsid w:val="002E4453"/>
    <w:rsid w:val="002E5373"/>
    <w:rsid w:val="002E597A"/>
    <w:rsid w:val="002E5FFC"/>
    <w:rsid w:val="002E675E"/>
    <w:rsid w:val="002E6824"/>
    <w:rsid w:val="002E6DB3"/>
    <w:rsid w:val="002E719D"/>
    <w:rsid w:val="002E71A0"/>
    <w:rsid w:val="002E794A"/>
    <w:rsid w:val="002E7D9C"/>
    <w:rsid w:val="002E7FAD"/>
    <w:rsid w:val="002F069A"/>
    <w:rsid w:val="002F0FDE"/>
    <w:rsid w:val="002F115A"/>
    <w:rsid w:val="002F11FE"/>
    <w:rsid w:val="002F1556"/>
    <w:rsid w:val="002F1FAA"/>
    <w:rsid w:val="002F269A"/>
    <w:rsid w:val="002F2871"/>
    <w:rsid w:val="002F2D3B"/>
    <w:rsid w:val="002F2DA5"/>
    <w:rsid w:val="002F2DF1"/>
    <w:rsid w:val="002F2F70"/>
    <w:rsid w:val="002F30BD"/>
    <w:rsid w:val="002F32C4"/>
    <w:rsid w:val="002F385C"/>
    <w:rsid w:val="002F389A"/>
    <w:rsid w:val="002F3996"/>
    <w:rsid w:val="002F3F04"/>
    <w:rsid w:val="002F4152"/>
    <w:rsid w:val="002F41AD"/>
    <w:rsid w:val="002F42B0"/>
    <w:rsid w:val="002F43FB"/>
    <w:rsid w:val="002F441E"/>
    <w:rsid w:val="002F4B2B"/>
    <w:rsid w:val="002F4FEC"/>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7D2"/>
    <w:rsid w:val="0030280C"/>
    <w:rsid w:val="0030299D"/>
    <w:rsid w:val="00302A6F"/>
    <w:rsid w:val="00302C7F"/>
    <w:rsid w:val="00302FC2"/>
    <w:rsid w:val="0030302D"/>
    <w:rsid w:val="003033FC"/>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1974"/>
    <w:rsid w:val="00311A82"/>
    <w:rsid w:val="0031253A"/>
    <w:rsid w:val="00312591"/>
    <w:rsid w:val="003125B3"/>
    <w:rsid w:val="003125C6"/>
    <w:rsid w:val="00313818"/>
    <w:rsid w:val="0031392F"/>
    <w:rsid w:val="003141EF"/>
    <w:rsid w:val="00314459"/>
    <w:rsid w:val="00314465"/>
    <w:rsid w:val="00314856"/>
    <w:rsid w:val="00314AB7"/>
    <w:rsid w:val="00314DD8"/>
    <w:rsid w:val="00314F58"/>
    <w:rsid w:val="003150BB"/>
    <w:rsid w:val="00315554"/>
    <w:rsid w:val="003157EA"/>
    <w:rsid w:val="00315A4A"/>
    <w:rsid w:val="00315C82"/>
    <w:rsid w:val="00315DC8"/>
    <w:rsid w:val="003165D6"/>
    <w:rsid w:val="00316E2C"/>
    <w:rsid w:val="00317637"/>
    <w:rsid w:val="00317DBE"/>
    <w:rsid w:val="003203E2"/>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8C"/>
    <w:rsid w:val="003262D8"/>
    <w:rsid w:val="00326780"/>
    <w:rsid w:val="00327534"/>
    <w:rsid w:val="00327B44"/>
    <w:rsid w:val="00330081"/>
    <w:rsid w:val="003300C3"/>
    <w:rsid w:val="003302C3"/>
    <w:rsid w:val="003304A7"/>
    <w:rsid w:val="00330A72"/>
    <w:rsid w:val="00330D9F"/>
    <w:rsid w:val="00331251"/>
    <w:rsid w:val="0033133D"/>
    <w:rsid w:val="0033148B"/>
    <w:rsid w:val="00331864"/>
    <w:rsid w:val="00331A8B"/>
    <w:rsid w:val="00331B0D"/>
    <w:rsid w:val="0033254A"/>
    <w:rsid w:val="0033288B"/>
    <w:rsid w:val="0033290D"/>
    <w:rsid w:val="00332A3B"/>
    <w:rsid w:val="00332E63"/>
    <w:rsid w:val="00333296"/>
    <w:rsid w:val="0033353B"/>
    <w:rsid w:val="00333B35"/>
    <w:rsid w:val="00333DB7"/>
    <w:rsid w:val="003340DC"/>
    <w:rsid w:val="003343B0"/>
    <w:rsid w:val="00334438"/>
    <w:rsid w:val="00334C56"/>
    <w:rsid w:val="00334F16"/>
    <w:rsid w:val="0033529C"/>
    <w:rsid w:val="00335482"/>
    <w:rsid w:val="003355B6"/>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436"/>
    <w:rsid w:val="003429A4"/>
    <w:rsid w:val="00343043"/>
    <w:rsid w:val="003435D5"/>
    <w:rsid w:val="003440DA"/>
    <w:rsid w:val="003442B0"/>
    <w:rsid w:val="003446BA"/>
    <w:rsid w:val="00345E5B"/>
    <w:rsid w:val="00345FC6"/>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621"/>
    <w:rsid w:val="00351763"/>
    <w:rsid w:val="00351932"/>
    <w:rsid w:val="00351C28"/>
    <w:rsid w:val="00351E93"/>
    <w:rsid w:val="003520BC"/>
    <w:rsid w:val="003521BB"/>
    <w:rsid w:val="00352251"/>
    <w:rsid w:val="003527B2"/>
    <w:rsid w:val="003529B8"/>
    <w:rsid w:val="00352CF9"/>
    <w:rsid w:val="00352EED"/>
    <w:rsid w:val="003530A5"/>
    <w:rsid w:val="00354129"/>
    <w:rsid w:val="0035466A"/>
    <w:rsid w:val="00354754"/>
    <w:rsid w:val="00354C66"/>
    <w:rsid w:val="00354EA1"/>
    <w:rsid w:val="00355254"/>
    <w:rsid w:val="003553B5"/>
    <w:rsid w:val="0035574C"/>
    <w:rsid w:val="00355A18"/>
    <w:rsid w:val="00355CA8"/>
    <w:rsid w:val="0035625A"/>
    <w:rsid w:val="003566FF"/>
    <w:rsid w:val="00356AE9"/>
    <w:rsid w:val="0035712C"/>
    <w:rsid w:val="00360089"/>
    <w:rsid w:val="003604E0"/>
    <w:rsid w:val="0036082C"/>
    <w:rsid w:val="00360CF3"/>
    <w:rsid w:val="003610D3"/>
    <w:rsid w:val="003613AF"/>
    <w:rsid w:val="00361BA2"/>
    <w:rsid w:val="00363852"/>
    <w:rsid w:val="00363A78"/>
    <w:rsid w:val="00363C34"/>
    <w:rsid w:val="00363C49"/>
    <w:rsid w:val="003645F6"/>
    <w:rsid w:val="00364D7D"/>
    <w:rsid w:val="00364DDB"/>
    <w:rsid w:val="00364F7D"/>
    <w:rsid w:val="003650AF"/>
    <w:rsid w:val="003651A3"/>
    <w:rsid w:val="00365743"/>
    <w:rsid w:val="00365767"/>
    <w:rsid w:val="00365924"/>
    <w:rsid w:val="00365C87"/>
    <w:rsid w:val="00366489"/>
    <w:rsid w:val="00366A81"/>
    <w:rsid w:val="00366B97"/>
    <w:rsid w:val="00366C67"/>
    <w:rsid w:val="00366F80"/>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3F70"/>
    <w:rsid w:val="003747C0"/>
    <w:rsid w:val="00374A4E"/>
    <w:rsid w:val="00374A6C"/>
    <w:rsid w:val="00375734"/>
    <w:rsid w:val="00375D9C"/>
    <w:rsid w:val="00375DA3"/>
    <w:rsid w:val="003765D2"/>
    <w:rsid w:val="00376966"/>
    <w:rsid w:val="00376ED2"/>
    <w:rsid w:val="0037787C"/>
    <w:rsid w:val="003778C9"/>
    <w:rsid w:val="00380071"/>
    <w:rsid w:val="003803BF"/>
    <w:rsid w:val="003803E8"/>
    <w:rsid w:val="0038043B"/>
    <w:rsid w:val="003804E5"/>
    <w:rsid w:val="0038060E"/>
    <w:rsid w:val="003806B5"/>
    <w:rsid w:val="00380ED5"/>
    <w:rsid w:val="00380FB9"/>
    <w:rsid w:val="00381046"/>
    <w:rsid w:val="003811C8"/>
    <w:rsid w:val="0038139F"/>
    <w:rsid w:val="003819A4"/>
    <w:rsid w:val="00381FB3"/>
    <w:rsid w:val="0038207E"/>
    <w:rsid w:val="00382108"/>
    <w:rsid w:val="00382335"/>
    <w:rsid w:val="00382463"/>
    <w:rsid w:val="003824CF"/>
    <w:rsid w:val="00382544"/>
    <w:rsid w:val="00382D5F"/>
    <w:rsid w:val="003833AC"/>
    <w:rsid w:val="00383978"/>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E9F"/>
    <w:rsid w:val="00390EAA"/>
    <w:rsid w:val="003915C1"/>
    <w:rsid w:val="0039167C"/>
    <w:rsid w:val="00391794"/>
    <w:rsid w:val="00392BD8"/>
    <w:rsid w:val="00392F16"/>
    <w:rsid w:val="00393614"/>
    <w:rsid w:val="003936F2"/>
    <w:rsid w:val="00393872"/>
    <w:rsid w:val="00393873"/>
    <w:rsid w:val="0039387F"/>
    <w:rsid w:val="00393A5F"/>
    <w:rsid w:val="00393C0A"/>
    <w:rsid w:val="00394051"/>
    <w:rsid w:val="003943DD"/>
    <w:rsid w:val="00394D01"/>
    <w:rsid w:val="003950DD"/>
    <w:rsid w:val="00395F41"/>
    <w:rsid w:val="0039607A"/>
    <w:rsid w:val="00396186"/>
    <w:rsid w:val="00396255"/>
    <w:rsid w:val="003964EB"/>
    <w:rsid w:val="00396825"/>
    <w:rsid w:val="00396E15"/>
    <w:rsid w:val="003973CC"/>
    <w:rsid w:val="0039777A"/>
    <w:rsid w:val="0039799B"/>
    <w:rsid w:val="003A01EC"/>
    <w:rsid w:val="003A12B0"/>
    <w:rsid w:val="003A1535"/>
    <w:rsid w:val="003A189F"/>
    <w:rsid w:val="003A1B19"/>
    <w:rsid w:val="003A30BE"/>
    <w:rsid w:val="003A3EC1"/>
    <w:rsid w:val="003A404E"/>
    <w:rsid w:val="003A42A0"/>
    <w:rsid w:val="003A469E"/>
    <w:rsid w:val="003A4876"/>
    <w:rsid w:val="003A48D5"/>
    <w:rsid w:val="003A49EE"/>
    <w:rsid w:val="003A51E9"/>
    <w:rsid w:val="003A51F5"/>
    <w:rsid w:val="003A54C4"/>
    <w:rsid w:val="003A5662"/>
    <w:rsid w:val="003A609A"/>
    <w:rsid w:val="003A6251"/>
    <w:rsid w:val="003A62AE"/>
    <w:rsid w:val="003A6813"/>
    <w:rsid w:val="003A685E"/>
    <w:rsid w:val="003A6E93"/>
    <w:rsid w:val="003A6FD6"/>
    <w:rsid w:val="003A71F0"/>
    <w:rsid w:val="003A76F1"/>
    <w:rsid w:val="003A7929"/>
    <w:rsid w:val="003A7986"/>
    <w:rsid w:val="003A7BFB"/>
    <w:rsid w:val="003A7E9E"/>
    <w:rsid w:val="003A7F6C"/>
    <w:rsid w:val="003B07D2"/>
    <w:rsid w:val="003B08C9"/>
    <w:rsid w:val="003B0E8A"/>
    <w:rsid w:val="003B0F88"/>
    <w:rsid w:val="003B1103"/>
    <w:rsid w:val="003B1131"/>
    <w:rsid w:val="003B1193"/>
    <w:rsid w:val="003B14D3"/>
    <w:rsid w:val="003B1C9D"/>
    <w:rsid w:val="003B1EC0"/>
    <w:rsid w:val="003B1F56"/>
    <w:rsid w:val="003B2126"/>
    <w:rsid w:val="003B2249"/>
    <w:rsid w:val="003B2450"/>
    <w:rsid w:val="003B25E5"/>
    <w:rsid w:val="003B2F40"/>
    <w:rsid w:val="003B2FD4"/>
    <w:rsid w:val="003B3C89"/>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B7F17"/>
    <w:rsid w:val="003C04D4"/>
    <w:rsid w:val="003C0B83"/>
    <w:rsid w:val="003C0DDE"/>
    <w:rsid w:val="003C11E1"/>
    <w:rsid w:val="003C2545"/>
    <w:rsid w:val="003C2FAB"/>
    <w:rsid w:val="003C33BC"/>
    <w:rsid w:val="003C347A"/>
    <w:rsid w:val="003C351E"/>
    <w:rsid w:val="003C3A38"/>
    <w:rsid w:val="003C5C76"/>
    <w:rsid w:val="003C6879"/>
    <w:rsid w:val="003C6E8A"/>
    <w:rsid w:val="003C6EBA"/>
    <w:rsid w:val="003C719A"/>
    <w:rsid w:val="003C7350"/>
    <w:rsid w:val="003C7437"/>
    <w:rsid w:val="003C76AD"/>
    <w:rsid w:val="003C76D1"/>
    <w:rsid w:val="003C77D5"/>
    <w:rsid w:val="003C7FA4"/>
    <w:rsid w:val="003D014F"/>
    <w:rsid w:val="003D0189"/>
    <w:rsid w:val="003D072B"/>
    <w:rsid w:val="003D0774"/>
    <w:rsid w:val="003D1130"/>
    <w:rsid w:val="003D136C"/>
    <w:rsid w:val="003D1A3A"/>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C37"/>
    <w:rsid w:val="003D60EC"/>
    <w:rsid w:val="003D63E1"/>
    <w:rsid w:val="003D6447"/>
    <w:rsid w:val="003D68D3"/>
    <w:rsid w:val="003D6D1C"/>
    <w:rsid w:val="003D7757"/>
    <w:rsid w:val="003D7FA7"/>
    <w:rsid w:val="003E0205"/>
    <w:rsid w:val="003E034F"/>
    <w:rsid w:val="003E08C8"/>
    <w:rsid w:val="003E0BA9"/>
    <w:rsid w:val="003E1296"/>
    <w:rsid w:val="003E162A"/>
    <w:rsid w:val="003E1920"/>
    <w:rsid w:val="003E203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E7C38"/>
    <w:rsid w:val="003F00E6"/>
    <w:rsid w:val="003F0446"/>
    <w:rsid w:val="003F086E"/>
    <w:rsid w:val="003F0DA9"/>
    <w:rsid w:val="003F0E03"/>
    <w:rsid w:val="003F111E"/>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C6F"/>
    <w:rsid w:val="003F4E30"/>
    <w:rsid w:val="003F509D"/>
    <w:rsid w:val="003F573C"/>
    <w:rsid w:val="003F5E85"/>
    <w:rsid w:val="003F614F"/>
    <w:rsid w:val="003F6702"/>
    <w:rsid w:val="003F6D66"/>
    <w:rsid w:val="003F755A"/>
    <w:rsid w:val="003F75F5"/>
    <w:rsid w:val="003F7907"/>
    <w:rsid w:val="004000CF"/>
    <w:rsid w:val="004000EC"/>
    <w:rsid w:val="00400147"/>
    <w:rsid w:val="004002CF"/>
    <w:rsid w:val="00400375"/>
    <w:rsid w:val="00400F18"/>
    <w:rsid w:val="0040123F"/>
    <w:rsid w:val="00401621"/>
    <w:rsid w:val="00401648"/>
    <w:rsid w:val="00401E1C"/>
    <w:rsid w:val="004022A7"/>
    <w:rsid w:val="0040253D"/>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0E5A"/>
    <w:rsid w:val="00411088"/>
    <w:rsid w:val="00411847"/>
    <w:rsid w:val="00411EB4"/>
    <w:rsid w:val="004125E4"/>
    <w:rsid w:val="0041281C"/>
    <w:rsid w:val="004128E9"/>
    <w:rsid w:val="00412A80"/>
    <w:rsid w:val="00412BE0"/>
    <w:rsid w:val="00412C67"/>
    <w:rsid w:val="00413164"/>
    <w:rsid w:val="004138D2"/>
    <w:rsid w:val="0041393F"/>
    <w:rsid w:val="00413CB5"/>
    <w:rsid w:val="00413CBC"/>
    <w:rsid w:val="004140DB"/>
    <w:rsid w:val="0041425B"/>
    <w:rsid w:val="00414585"/>
    <w:rsid w:val="004145E2"/>
    <w:rsid w:val="004146D0"/>
    <w:rsid w:val="00414ACD"/>
    <w:rsid w:val="00414B81"/>
    <w:rsid w:val="00414DE3"/>
    <w:rsid w:val="00415233"/>
    <w:rsid w:val="00415298"/>
    <w:rsid w:val="00415D8B"/>
    <w:rsid w:val="00415E08"/>
    <w:rsid w:val="004163E0"/>
    <w:rsid w:val="004165F5"/>
    <w:rsid w:val="00416B29"/>
    <w:rsid w:val="004171EC"/>
    <w:rsid w:val="00417209"/>
    <w:rsid w:val="00417345"/>
    <w:rsid w:val="00417836"/>
    <w:rsid w:val="00417B70"/>
    <w:rsid w:val="004201F9"/>
    <w:rsid w:val="00420493"/>
    <w:rsid w:val="00421EB0"/>
    <w:rsid w:val="00422713"/>
    <w:rsid w:val="00422956"/>
    <w:rsid w:val="00422B31"/>
    <w:rsid w:val="00423618"/>
    <w:rsid w:val="00423893"/>
    <w:rsid w:val="004239DF"/>
    <w:rsid w:val="004241E7"/>
    <w:rsid w:val="00424284"/>
    <w:rsid w:val="004246C0"/>
    <w:rsid w:val="004248C1"/>
    <w:rsid w:val="004258E7"/>
    <w:rsid w:val="00425AD1"/>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41A5"/>
    <w:rsid w:val="0043442C"/>
    <w:rsid w:val="00434855"/>
    <w:rsid w:val="00434DEC"/>
    <w:rsid w:val="00435191"/>
    <w:rsid w:val="004354E2"/>
    <w:rsid w:val="0043557D"/>
    <w:rsid w:val="004358D1"/>
    <w:rsid w:val="0043590E"/>
    <w:rsid w:val="00435DAA"/>
    <w:rsid w:val="0043619A"/>
    <w:rsid w:val="004369A7"/>
    <w:rsid w:val="00436BA8"/>
    <w:rsid w:val="00436BD2"/>
    <w:rsid w:val="00436F3A"/>
    <w:rsid w:val="00436FD6"/>
    <w:rsid w:val="00437177"/>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DA2"/>
    <w:rsid w:val="00442FA8"/>
    <w:rsid w:val="004431B5"/>
    <w:rsid w:val="004442A4"/>
    <w:rsid w:val="004444A2"/>
    <w:rsid w:val="004444BE"/>
    <w:rsid w:val="00444DA8"/>
    <w:rsid w:val="00444E6D"/>
    <w:rsid w:val="004453CF"/>
    <w:rsid w:val="00445828"/>
    <w:rsid w:val="00445B93"/>
    <w:rsid w:val="00445CEA"/>
    <w:rsid w:val="00445FB2"/>
    <w:rsid w:val="004461C3"/>
    <w:rsid w:val="004471A6"/>
    <w:rsid w:val="00450200"/>
    <w:rsid w:val="00450250"/>
    <w:rsid w:val="00450314"/>
    <w:rsid w:val="00450594"/>
    <w:rsid w:val="004508E8"/>
    <w:rsid w:val="00451279"/>
    <w:rsid w:val="004518B8"/>
    <w:rsid w:val="004518E0"/>
    <w:rsid w:val="00451E3F"/>
    <w:rsid w:val="00451F59"/>
    <w:rsid w:val="0045214D"/>
    <w:rsid w:val="00452487"/>
    <w:rsid w:val="004526B3"/>
    <w:rsid w:val="00452857"/>
    <w:rsid w:val="00452BB4"/>
    <w:rsid w:val="00452BC1"/>
    <w:rsid w:val="00452BF1"/>
    <w:rsid w:val="00452D22"/>
    <w:rsid w:val="00452D38"/>
    <w:rsid w:val="00453086"/>
    <w:rsid w:val="0045330A"/>
    <w:rsid w:val="004534BF"/>
    <w:rsid w:val="0045369F"/>
    <w:rsid w:val="00453877"/>
    <w:rsid w:val="00453BEA"/>
    <w:rsid w:val="00454234"/>
    <w:rsid w:val="00454242"/>
    <w:rsid w:val="004547CC"/>
    <w:rsid w:val="004549EC"/>
    <w:rsid w:val="00454D5C"/>
    <w:rsid w:val="00455174"/>
    <w:rsid w:val="004551E6"/>
    <w:rsid w:val="00455851"/>
    <w:rsid w:val="004562F4"/>
    <w:rsid w:val="0045652E"/>
    <w:rsid w:val="0045698F"/>
    <w:rsid w:val="0045735D"/>
    <w:rsid w:val="0045757B"/>
    <w:rsid w:val="00457591"/>
    <w:rsid w:val="004576F3"/>
    <w:rsid w:val="00457955"/>
    <w:rsid w:val="00457B1A"/>
    <w:rsid w:val="00457FF1"/>
    <w:rsid w:val="00460179"/>
    <w:rsid w:val="004605CD"/>
    <w:rsid w:val="00460CA8"/>
    <w:rsid w:val="00461C89"/>
    <w:rsid w:val="00461D1B"/>
    <w:rsid w:val="00461DBE"/>
    <w:rsid w:val="004622F2"/>
    <w:rsid w:val="00462353"/>
    <w:rsid w:val="004626DB"/>
    <w:rsid w:val="004628A2"/>
    <w:rsid w:val="00463017"/>
    <w:rsid w:val="004639A4"/>
    <w:rsid w:val="00463D83"/>
    <w:rsid w:val="00463EC0"/>
    <w:rsid w:val="0046408D"/>
    <w:rsid w:val="004641B4"/>
    <w:rsid w:val="0046566A"/>
    <w:rsid w:val="00465A81"/>
    <w:rsid w:val="00465AE3"/>
    <w:rsid w:val="00466012"/>
    <w:rsid w:val="00466141"/>
    <w:rsid w:val="00466307"/>
    <w:rsid w:val="0046639A"/>
    <w:rsid w:val="004668D4"/>
    <w:rsid w:val="00466F44"/>
    <w:rsid w:val="004674B2"/>
    <w:rsid w:val="004676E5"/>
    <w:rsid w:val="004677D1"/>
    <w:rsid w:val="00470707"/>
    <w:rsid w:val="00470A76"/>
    <w:rsid w:val="00470AA5"/>
    <w:rsid w:val="00470C12"/>
    <w:rsid w:val="00470DBC"/>
    <w:rsid w:val="0047107A"/>
    <w:rsid w:val="00471190"/>
    <w:rsid w:val="004711EF"/>
    <w:rsid w:val="0047138B"/>
    <w:rsid w:val="00472760"/>
    <w:rsid w:val="00472BA7"/>
    <w:rsid w:val="00473001"/>
    <w:rsid w:val="004730A1"/>
    <w:rsid w:val="004734ED"/>
    <w:rsid w:val="00473B04"/>
    <w:rsid w:val="00473F64"/>
    <w:rsid w:val="00474557"/>
    <w:rsid w:val="00474583"/>
    <w:rsid w:val="00474590"/>
    <w:rsid w:val="00474917"/>
    <w:rsid w:val="00474B20"/>
    <w:rsid w:val="00474B5F"/>
    <w:rsid w:val="0047518D"/>
    <w:rsid w:val="00475374"/>
    <w:rsid w:val="00475521"/>
    <w:rsid w:val="004755FA"/>
    <w:rsid w:val="00475CAD"/>
    <w:rsid w:val="00475E71"/>
    <w:rsid w:val="00475FC9"/>
    <w:rsid w:val="004761E1"/>
    <w:rsid w:val="0047656F"/>
    <w:rsid w:val="004766D7"/>
    <w:rsid w:val="00476CAD"/>
    <w:rsid w:val="00476DDD"/>
    <w:rsid w:val="00476EE7"/>
    <w:rsid w:val="0047795F"/>
    <w:rsid w:val="00480212"/>
    <w:rsid w:val="00480877"/>
    <w:rsid w:val="00481063"/>
    <w:rsid w:val="004819D9"/>
    <w:rsid w:val="00481B44"/>
    <w:rsid w:val="004822A9"/>
    <w:rsid w:val="00482DFB"/>
    <w:rsid w:val="004835A3"/>
    <w:rsid w:val="00483F86"/>
    <w:rsid w:val="0048410E"/>
    <w:rsid w:val="004844CA"/>
    <w:rsid w:val="004855C0"/>
    <w:rsid w:val="0048569F"/>
    <w:rsid w:val="00485C7E"/>
    <w:rsid w:val="00485F39"/>
    <w:rsid w:val="004865F4"/>
    <w:rsid w:val="004866F7"/>
    <w:rsid w:val="00486982"/>
    <w:rsid w:val="004871EB"/>
    <w:rsid w:val="00487531"/>
    <w:rsid w:val="004879E3"/>
    <w:rsid w:val="004879ED"/>
    <w:rsid w:val="00487D57"/>
    <w:rsid w:val="00490097"/>
    <w:rsid w:val="00490145"/>
    <w:rsid w:val="00490287"/>
    <w:rsid w:val="0049090E"/>
    <w:rsid w:val="00490D83"/>
    <w:rsid w:val="00490FAB"/>
    <w:rsid w:val="0049111E"/>
    <w:rsid w:val="004916A9"/>
    <w:rsid w:val="0049171C"/>
    <w:rsid w:val="004919A6"/>
    <w:rsid w:val="00491DBA"/>
    <w:rsid w:val="0049200B"/>
    <w:rsid w:val="0049219E"/>
    <w:rsid w:val="00492404"/>
    <w:rsid w:val="00492669"/>
    <w:rsid w:val="00492B50"/>
    <w:rsid w:val="00492BD5"/>
    <w:rsid w:val="0049332C"/>
    <w:rsid w:val="0049341A"/>
    <w:rsid w:val="00494714"/>
    <w:rsid w:val="00494B01"/>
    <w:rsid w:val="00494FA2"/>
    <w:rsid w:val="0049536B"/>
    <w:rsid w:val="004954F7"/>
    <w:rsid w:val="00495749"/>
    <w:rsid w:val="0049593C"/>
    <w:rsid w:val="00495A00"/>
    <w:rsid w:val="00495ABB"/>
    <w:rsid w:val="00495BC8"/>
    <w:rsid w:val="00495D6C"/>
    <w:rsid w:val="00495E61"/>
    <w:rsid w:val="00497481"/>
    <w:rsid w:val="00497877"/>
    <w:rsid w:val="00497F51"/>
    <w:rsid w:val="004A0A2F"/>
    <w:rsid w:val="004A0B80"/>
    <w:rsid w:val="004A0C23"/>
    <w:rsid w:val="004A141E"/>
    <w:rsid w:val="004A1B68"/>
    <w:rsid w:val="004A21D0"/>
    <w:rsid w:val="004A23CD"/>
    <w:rsid w:val="004A2919"/>
    <w:rsid w:val="004A2F73"/>
    <w:rsid w:val="004A3533"/>
    <w:rsid w:val="004A407E"/>
    <w:rsid w:val="004A4093"/>
    <w:rsid w:val="004A41D1"/>
    <w:rsid w:val="004A5503"/>
    <w:rsid w:val="004A58DB"/>
    <w:rsid w:val="004A5FEE"/>
    <w:rsid w:val="004A6954"/>
    <w:rsid w:val="004A6D2B"/>
    <w:rsid w:val="004A6EE9"/>
    <w:rsid w:val="004A6F80"/>
    <w:rsid w:val="004A72C0"/>
    <w:rsid w:val="004A735A"/>
    <w:rsid w:val="004A775B"/>
    <w:rsid w:val="004A79EB"/>
    <w:rsid w:val="004A7E69"/>
    <w:rsid w:val="004B0182"/>
    <w:rsid w:val="004B018B"/>
    <w:rsid w:val="004B01C9"/>
    <w:rsid w:val="004B03EF"/>
    <w:rsid w:val="004B170F"/>
    <w:rsid w:val="004B1D2E"/>
    <w:rsid w:val="004B1DB8"/>
    <w:rsid w:val="004B1EEB"/>
    <w:rsid w:val="004B2179"/>
    <w:rsid w:val="004B2335"/>
    <w:rsid w:val="004B23AC"/>
    <w:rsid w:val="004B256D"/>
    <w:rsid w:val="004B2993"/>
    <w:rsid w:val="004B2D8E"/>
    <w:rsid w:val="004B2F3B"/>
    <w:rsid w:val="004B34BD"/>
    <w:rsid w:val="004B425A"/>
    <w:rsid w:val="004B4CC6"/>
    <w:rsid w:val="004B5067"/>
    <w:rsid w:val="004B57A8"/>
    <w:rsid w:val="004B5C19"/>
    <w:rsid w:val="004B5CE1"/>
    <w:rsid w:val="004B5D60"/>
    <w:rsid w:val="004B5E9B"/>
    <w:rsid w:val="004B60D3"/>
    <w:rsid w:val="004B61E0"/>
    <w:rsid w:val="004B677B"/>
    <w:rsid w:val="004B68BB"/>
    <w:rsid w:val="004B6C7A"/>
    <w:rsid w:val="004B73EB"/>
    <w:rsid w:val="004B783F"/>
    <w:rsid w:val="004B794F"/>
    <w:rsid w:val="004B79AA"/>
    <w:rsid w:val="004C0612"/>
    <w:rsid w:val="004C09B4"/>
    <w:rsid w:val="004C0B4F"/>
    <w:rsid w:val="004C0B82"/>
    <w:rsid w:val="004C0ED4"/>
    <w:rsid w:val="004C1414"/>
    <w:rsid w:val="004C1B00"/>
    <w:rsid w:val="004C219A"/>
    <w:rsid w:val="004C2453"/>
    <w:rsid w:val="004C2600"/>
    <w:rsid w:val="004C27A9"/>
    <w:rsid w:val="004C2A27"/>
    <w:rsid w:val="004C2CB7"/>
    <w:rsid w:val="004C2E4B"/>
    <w:rsid w:val="004C2F89"/>
    <w:rsid w:val="004C339B"/>
    <w:rsid w:val="004C3686"/>
    <w:rsid w:val="004C3AD6"/>
    <w:rsid w:val="004C3FBC"/>
    <w:rsid w:val="004C427C"/>
    <w:rsid w:val="004C460C"/>
    <w:rsid w:val="004C52F2"/>
    <w:rsid w:val="004C53D8"/>
    <w:rsid w:val="004C5489"/>
    <w:rsid w:val="004C5795"/>
    <w:rsid w:val="004C5872"/>
    <w:rsid w:val="004C587F"/>
    <w:rsid w:val="004C61F2"/>
    <w:rsid w:val="004C66F1"/>
    <w:rsid w:val="004C7347"/>
    <w:rsid w:val="004C7412"/>
    <w:rsid w:val="004C7937"/>
    <w:rsid w:val="004C7F29"/>
    <w:rsid w:val="004D0105"/>
    <w:rsid w:val="004D04BF"/>
    <w:rsid w:val="004D0922"/>
    <w:rsid w:val="004D0945"/>
    <w:rsid w:val="004D0D39"/>
    <w:rsid w:val="004D1D46"/>
    <w:rsid w:val="004D2926"/>
    <w:rsid w:val="004D2FA9"/>
    <w:rsid w:val="004D3656"/>
    <w:rsid w:val="004D393A"/>
    <w:rsid w:val="004D3A15"/>
    <w:rsid w:val="004D3ADB"/>
    <w:rsid w:val="004D3C23"/>
    <w:rsid w:val="004D3E54"/>
    <w:rsid w:val="004D4483"/>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3A"/>
    <w:rsid w:val="004E20AC"/>
    <w:rsid w:val="004E23A7"/>
    <w:rsid w:val="004E2554"/>
    <w:rsid w:val="004E3E66"/>
    <w:rsid w:val="004E4217"/>
    <w:rsid w:val="004E464B"/>
    <w:rsid w:val="004E5418"/>
    <w:rsid w:val="004E690C"/>
    <w:rsid w:val="004E6AD3"/>
    <w:rsid w:val="004E6B02"/>
    <w:rsid w:val="004E7142"/>
    <w:rsid w:val="004E76F5"/>
    <w:rsid w:val="004E7A09"/>
    <w:rsid w:val="004E7D33"/>
    <w:rsid w:val="004E7E86"/>
    <w:rsid w:val="004F0C43"/>
    <w:rsid w:val="004F1363"/>
    <w:rsid w:val="004F16E2"/>
    <w:rsid w:val="004F17E5"/>
    <w:rsid w:val="004F1DFE"/>
    <w:rsid w:val="004F21EE"/>
    <w:rsid w:val="004F3346"/>
    <w:rsid w:val="004F3459"/>
    <w:rsid w:val="004F3868"/>
    <w:rsid w:val="004F4E02"/>
    <w:rsid w:val="004F52E1"/>
    <w:rsid w:val="004F6196"/>
    <w:rsid w:val="004F6373"/>
    <w:rsid w:val="004F63F0"/>
    <w:rsid w:val="004F6B0C"/>
    <w:rsid w:val="004F6CC9"/>
    <w:rsid w:val="004F6DB0"/>
    <w:rsid w:val="004F6E37"/>
    <w:rsid w:val="004F73E8"/>
    <w:rsid w:val="004F7460"/>
    <w:rsid w:val="004F7701"/>
    <w:rsid w:val="004F7D05"/>
    <w:rsid w:val="005002AC"/>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685"/>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07D2C"/>
    <w:rsid w:val="0051016B"/>
    <w:rsid w:val="005106F8"/>
    <w:rsid w:val="005109EA"/>
    <w:rsid w:val="00510B56"/>
    <w:rsid w:val="00510FDD"/>
    <w:rsid w:val="0051143F"/>
    <w:rsid w:val="00511589"/>
    <w:rsid w:val="005116CE"/>
    <w:rsid w:val="00511A78"/>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4026"/>
    <w:rsid w:val="005141E9"/>
    <w:rsid w:val="00514243"/>
    <w:rsid w:val="0051456B"/>
    <w:rsid w:val="00514955"/>
    <w:rsid w:val="00514C5A"/>
    <w:rsid w:val="00514D8A"/>
    <w:rsid w:val="005155F6"/>
    <w:rsid w:val="005159A6"/>
    <w:rsid w:val="00515C91"/>
    <w:rsid w:val="00516076"/>
    <w:rsid w:val="00516146"/>
    <w:rsid w:val="00516384"/>
    <w:rsid w:val="00516981"/>
    <w:rsid w:val="00516C15"/>
    <w:rsid w:val="005172F5"/>
    <w:rsid w:val="00517890"/>
    <w:rsid w:val="00517B5C"/>
    <w:rsid w:val="00517F10"/>
    <w:rsid w:val="0052053E"/>
    <w:rsid w:val="005209BF"/>
    <w:rsid w:val="00520A5A"/>
    <w:rsid w:val="00520EEF"/>
    <w:rsid w:val="00520F0F"/>
    <w:rsid w:val="00520FD8"/>
    <w:rsid w:val="005211C4"/>
    <w:rsid w:val="00521B68"/>
    <w:rsid w:val="00521BD8"/>
    <w:rsid w:val="00522156"/>
    <w:rsid w:val="00522556"/>
    <w:rsid w:val="0052274E"/>
    <w:rsid w:val="00522C81"/>
    <w:rsid w:val="00523175"/>
    <w:rsid w:val="0052365E"/>
    <w:rsid w:val="00523D5F"/>
    <w:rsid w:val="005242E9"/>
    <w:rsid w:val="00524DE1"/>
    <w:rsid w:val="005255ED"/>
    <w:rsid w:val="00525653"/>
    <w:rsid w:val="005258C6"/>
    <w:rsid w:val="00525A12"/>
    <w:rsid w:val="00525B17"/>
    <w:rsid w:val="00525BF0"/>
    <w:rsid w:val="00525C2F"/>
    <w:rsid w:val="00525EF5"/>
    <w:rsid w:val="005261E9"/>
    <w:rsid w:val="00526671"/>
    <w:rsid w:val="0052676F"/>
    <w:rsid w:val="00526CB9"/>
    <w:rsid w:val="00527774"/>
    <w:rsid w:val="005302A3"/>
    <w:rsid w:val="0053035D"/>
    <w:rsid w:val="0053045F"/>
    <w:rsid w:val="005304EA"/>
    <w:rsid w:val="00530616"/>
    <w:rsid w:val="00530791"/>
    <w:rsid w:val="00530801"/>
    <w:rsid w:val="005308EF"/>
    <w:rsid w:val="00530F4C"/>
    <w:rsid w:val="00531127"/>
    <w:rsid w:val="00531682"/>
    <w:rsid w:val="005318EF"/>
    <w:rsid w:val="0053220D"/>
    <w:rsid w:val="005322F6"/>
    <w:rsid w:val="005330BF"/>
    <w:rsid w:val="005332D7"/>
    <w:rsid w:val="005333A5"/>
    <w:rsid w:val="0053347B"/>
    <w:rsid w:val="0053355C"/>
    <w:rsid w:val="005338F5"/>
    <w:rsid w:val="0053398D"/>
    <w:rsid w:val="005341E8"/>
    <w:rsid w:val="005342DF"/>
    <w:rsid w:val="005346E8"/>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701E"/>
    <w:rsid w:val="00537430"/>
    <w:rsid w:val="005374E4"/>
    <w:rsid w:val="00537630"/>
    <w:rsid w:val="00537826"/>
    <w:rsid w:val="00537C74"/>
    <w:rsid w:val="00540611"/>
    <w:rsid w:val="00540A82"/>
    <w:rsid w:val="00540E1E"/>
    <w:rsid w:val="0054102E"/>
    <w:rsid w:val="0054132C"/>
    <w:rsid w:val="00541579"/>
    <w:rsid w:val="0054159F"/>
    <w:rsid w:val="005415D4"/>
    <w:rsid w:val="00541691"/>
    <w:rsid w:val="00541D35"/>
    <w:rsid w:val="00542999"/>
    <w:rsid w:val="005429B0"/>
    <w:rsid w:val="00542D89"/>
    <w:rsid w:val="00543B0B"/>
    <w:rsid w:val="00543C48"/>
    <w:rsid w:val="00543C5D"/>
    <w:rsid w:val="00543E52"/>
    <w:rsid w:val="0054403F"/>
    <w:rsid w:val="005443C8"/>
    <w:rsid w:val="0054466D"/>
    <w:rsid w:val="00544C10"/>
    <w:rsid w:val="00544CAB"/>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C2B"/>
    <w:rsid w:val="00547DFE"/>
    <w:rsid w:val="0055010A"/>
    <w:rsid w:val="00550583"/>
    <w:rsid w:val="005508CB"/>
    <w:rsid w:val="00550A34"/>
    <w:rsid w:val="00550BD6"/>
    <w:rsid w:val="00550C47"/>
    <w:rsid w:val="00550FDA"/>
    <w:rsid w:val="00551E65"/>
    <w:rsid w:val="00551ED9"/>
    <w:rsid w:val="00551FA2"/>
    <w:rsid w:val="005525A0"/>
    <w:rsid w:val="00552C55"/>
    <w:rsid w:val="00553677"/>
    <w:rsid w:val="00553B3D"/>
    <w:rsid w:val="00553B40"/>
    <w:rsid w:val="005542AD"/>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1AA5"/>
    <w:rsid w:val="005622EA"/>
    <w:rsid w:val="005625B0"/>
    <w:rsid w:val="00562EDA"/>
    <w:rsid w:val="005636BF"/>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BF5"/>
    <w:rsid w:val="00566E7D"/>
    <w:rsid w:val="00566FFF"/>
    <w:rsid w:val="005674FA"/>
    <w:rsid w:val="005677B3"/>
    <w:rsid w:val="005677B6"/>
    <w:rsid w:val="00567A9B"/>
    <w:rsid w:val="00567BA6"/>
    <w:rsid w:val="00567EA1"/>
    <w:rsid w:val="00570048"/>
    <w:rsid w:val="0057014D"/>
    <w:rsid w:val="00570A04"/>
    <w:rsid w:val="00570B84"/>
    <w:rsid w:val="0057148C"/>
    <w:rsid w:val="0057170A"/>
    <w:rsid w:val="00571897"/>
    <w:rsid w:val="00571AA8"/>
    <w:rsid w:val="00572103"/>
    <w:rsid w:val="00572570"/>
    <w:rsid w:val="005727D7"/>
    <w:rsid w:val="00572906"/>
    <w:rsid w:val="00572A4C"/>
    <w:rsid w:val="0057301D"/>
    <w:rsid w:val="00573284"/>
    <w:rsid w:val="00573479"/>
    <w:rsid w:val="00573B81"/>
    <w:rsid w:val="00573DD4"/>
    <w:rsid w:val="00574029"/>
    <w:rsid w:val="00574258"/>
    <w:rsid w:val="00575332"/>
    <w:rsid w:val="00575F1E"/>
    <w:rsid w:val="005761C7"/>
    <w:rsid w:val="005761F2"/>
    <w:rsid w:val="005769B4"/>
    <w:rsid w:val="005769D7"/>
    <w:rsid w:val="00576DB3"/>
    <w:rsid w:val="005771BC"/>
    <w:rsid w:val="005772A6"/>
    <w:rsid w:val="00577F84"/>
    <w:rsid w:val="0058033C"/>
    <w:rsid w:val="00580B0D"/>
    <w:rsid w:val="00580F2D"/>
    <w:rsid w:val="00581A68"/>
    <w:rsid w:val="00581B00"/>
    <w:rsid w:val="0058229F"/>
    <w:rsid w:val="00582D10"/>
    <w:rsid w:val="00582FDB"/>
    <w:rsid w:val="0058333B"/>
    <w:rsid w:val="0058340A"/>
    <w:rsid w:val="005836AF"/>
    <w:rsid w:val="00583B68"/>
    <w:rsid w:val="00583CC8"/>
    <w:rsid w:val="00583DF5"/>
    <w:rsid w:val="00584429"/>
    <w:rsid w:val="0058454D"/>
    <w:rsid w:val="005847EB"/>
    <w:rsid w:val="00584D8C"/>
    <w:rsid w:val="005851D2"/>
    <w:rsid w:val="0058532E"/>
    <w:rsid w:val="00585D1D"/>
    <w:rsid w:val="00585EA4"/>
    <w:rsid w:val="005864FA"/>
    <w:rsid w:val="00586956"/>
    <w:rsid w:val="00586CB3"/>
    <w:rsid w:val="00587942"/>
    <w:rsid w:val="00587AAE"/>
    <w:rsid w:val="00587E5A"/>
    <w:rsid w:val="00590164"/>
    <w:rsid w:val="005902F9"/>
    <w:rsid w:val="005904C5"/>
    <w:rsid w:val="00590740"/>
    <w:rsid w:val="0059075A"/>
    <w:rsid w:val="00590995"/>
    <w:rsid w:val="00591628"/>
    <w:rsid w:val="00591D77"/>
    <w:rsid w:val="00591DCF"/>
    <w:rsid w:val="005928CC"/>
    <w:rsid w:val="005929A6"/>
    <w:rsid w:val="00592C01"/>
    <w:rsid w:val="005932DC"/>
    <w:rsid w:val="00593533"/>
    <w:rsid w:val="0059377B"/>
    <w:rsid w:val="00593D1C"/>
    <w:rsid w:val="00594A61"/>
    <w:rsid w:val="0059523C"/>
    <w:rsid w:val="00595807"/>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A3E"/>
    <w:rsid w:val="005A186A"/>
    <w:rsid w:val="005A19A2"/>
    <w:rsid w:val="005A1AF7"/>
    <w:rsid w:val="005A1B4F"/>
    <w:rsid w:val="005A1C5D"/>
    <w:rsid w:val="005A23FB"/>
    <w:rsid w:val="005A2454"/>
    <w:rsid w:val="005A2A9B"/>
    <w:rsid w:val="005A2FF8"/>
    <w:rsid w:val="005A36F9"/>
    <w:rsid w:val="005A3CCD"/>
    <w:rsid w:val="005A44B0"/>
    <w:rsid w:val="005A64F5"/>
    <w:rsid w:val="005A6AD0"/>
    <w:rsid w:val="005A6C32"/>
    <w:rsid w:val="005A74E8"/>
    <w:rsid w:val="005A7C1B"/>
    <w:rsid w:val="005A7E26"/>
    <w:rsid w:val="005A7F70"/>
    <w:rsid w:val="005B04B6"/>
    <w:rsid w:val="005B05C2"/>
    <w:rsid w:val="005B05ED"/>
    <w:rsid w:val="005B0C52"/>
    <w:rsid w:val="005B12E2"/>
    <w:rsid w:val="005B1486"/>
    <w:rsid w:val="005B15C2"/>
    <w:rsid w:val="005B2439"/>
    <w:rsid w:val="005B25EB"/>
    <w:rsid w:val="005B2BD4"/>
    <w:rsid w:val="005B3056"/>
    <w:rsid w:val="005B3177"/>
    <w:rsid w:val="005B36AB"/>
    <w:rsid w:val="005B3D5F"/>
    <w:rsid w:val="005B42D4"/>
    <w:rsid w:val="005B49ED"/>
    <w:rsid w:val="005B4CE0"/>
    <w:rsid w:val="005B4D61"/>
    <w:rsid w:val="005B5022"/>
    <w:rsid w:val="005B50DF"/>
    <w:rsid w:val="005B5650"/>
    <w:rsid w:val="005B56C0"/>
    <w:rsid w:val="005B56C4"/>
    <w:rsid w:val="005B5885"/>
    <w:rsid w:val="005B622A"/>
    <w:rsid w:val="005B6C12"/>
    <w:rsid w:val="005B6C6F"/>
    <w:rsid w:val="005B6E45"/>
    <w:rsid w:val="005B6F4A"/>
    <w:rsid w:val="005B7577"/>
    <w:rsid w:val="005B7CF7"/>
    <w:rsid w:val="005B7FE3"/>
    <w:rsid w:val="005C0023"/>
    <w:rsid w:val="005C00BF"/>
    <w:rsid w:val="005C01D2"/>
    <w:rsid w:val="005C028B"/>
    <w:rsid w:val="005C0348"/>
    <w:rsid w:val="005C03D4"/>
    <w:rsid w:val="005C03DA"/>
    <w:rsid w:val="005C08B8"/>
    <w:rsid w:val="005C0FCA"/>
    <w:rsid w:val="005C107E"/>
    <w:rsid w:val="005C170B"/>
    <w:rsid w:val="005C1947"/>
    <w:rsid w:val="005C20E6"/>
    <w:rsid w:val="005C2172"/>
    <w:rsid w:val="005C25A5"/>
    <w:rsid w:val="005C319B"/>
    <w:rsid w:val="005C32D0"/>
    <w:rsid w:val="005C340C"/>
    <w:rsid w:val="005C377F"/>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27C"/>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9BB"/>
    <w:rsid w:val="005D5D12"/>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0DF9"/>
    <w:rsid w:val="005E0F4A"/>
    <w:rsid w:val="005E15C8"/>
    <w:rsid w:val="005E167B"/>
    <w:rsid w:val="005E1982"/>
    <w:rsid w:val="005E1C81"/>
    <w:rsid w:val="005E1D8E"/>
    <w:rsid w:val="005E1DC0"/>
    <w:rsid w:val="005E2050"/>
    <w:rsid w:val="005E2BDA"/>
    <w:rsid w:val="005E3653"/>
    <w:rsid w:val="005E36C8"/>
    <w:rsid w:val="005E3E29"/>
    <w:rsid w:val="005E4410"/>
    <w:rsid w:val="005E4829"/>
    <w:rsid w:val="005E4898"/>
    <w:rsid w:val="005E49D3"/>
    <w:rsid w:val="005E528D"/>
    <w:rsid w:val="005E53A3"/>
    <w:rsid w:val="005E54EC"/>
    <w:rsid w:val="005E5668"/>
    <w:rsid w:val="005E5960"/>
    <w:rsid w:val="005E5C07"/>
    <w:rsid w:val="005E5E8F"/>
    <w:rsid w:val="005E614E"/>
    <w:rsid w:val="005E659E"/>
    <w:rsid w:val="005E6A78"/>
    <w:rsid w:val="005E7122"/>
    <w:rsid w:val="005E740F"/>
    <w:rsid w:val="005E7BE7"/>
    <w:rsid w:val="005E7F0C"/>
    <w:rsid w:val="005F04DA"/>
    <w:rsid w:val="005F0514"/>
    <w:rsid w:val="005F060D"/>
    <w:rsid w:val="005F07F5"/>
    <w:rsid w:val="005F14B2"/>
    <w:rsid w:val="005F1E65"/>
    <w:rsid w:val="005F1ED2"/>
    <w:rsid w:val="005F202B"/>
    <w:rsid w:val="005F2034"/>
    <w:rsid w:val="005F26C7"/>
    <w:rsid w:val="005F2943"/>
    <w:rsid w:val="005F2EC0"/>
    <w:rsid w:val="005F3383"/>
    <w:rsid w:val="005F3430"/>
    <w:rsid w:val="005F3831"/>
    <w:rsid w:val="005F396D"/>
    <w:rsid w:val="005F3D66"/>
    <w:rsid w:val="005F3F1B"/>
    <w:rsid w:val="005F4365"/>
    <w:rsid w:val="005F474D"/>
    <w:rsid w:val="005F47A4"/>
    <w:rsid w:val="005F4C27"/>
    <w:rsid w:val="005F4D6B"/>
    <w:rsid w:val="005F4E00"/>
    <w:rsid w:val="005F564C"/>
    <w:rsid w:val="005F5796"/>
    <w:rsid w:val="005F5A62"/>
    <w:rsid w:val="005F5A9C"/>
    <w:rsid w:val="005F5CEE"/>
    <w:rsid w:val="005F6338"/>
    <w:rsid w:val="005F6947"/>
    <w:rsid w:val="005F6B1E"/>
    <w:rsid w:val="005F6BEA"/>
    <w:rsid w:val="005F6E26"/>
    <w:rsid w:val="005F6E8C"/>
    <w:rsid w:val="005F756D"/>
    <w:rsid w:val="005F75A0"/>
    <w:rsid w:val="0060020A"/>
    <w:rsid w:val="00600316"/>
    <w:rsid w:val="006010A4"/>
    <w:rsid w:val="006010EC"/>
    <w:rsid w:val="00601546"/>
    <w:rsid w:val="006028AF"/>
    <w:rsid w:val="00602A0B"/>
    <w:rsid w:val="00602C07"/>
    <w:rsid w:val="00602FDA"/>
    <w:rsid w:val="00603206"/>
    <w:rsid w:val="006034A7"/>
    <w:rsid w:val="00603A66"/>
    <w:rsid w:val="00604275"/>
    <w:rsid w:val="0060451A"/>
    <w:rsid w:val="0060476A"/>
    <w:rsid w:val="00604847"/>
    <w:rsid w:val="00604D12"/>
    <w:rsid w:val="00604D29"/>
    <w:rsid w:val="00605F79"/>
    <w:rsid w:val="00606397"/>
    <w:rsid w:val="006063B6"/>
    <w:rsid w:val="0060650A"/>
    <w:rsid w:val="006066BF"/>
    <w:rsid w:val="00606964"/>
    <w:rsid w:val="00606B6C"/>
    <w:rsid w:val="00606DD8"/>
    <w:rsid w:val="00607C77"/>
    <w:rsid w:val="00607D29"/>
    <w:rsid w:val="00610135"/>
    <w:rsid w:val="0061028F"/>
    <w:rsid w:val="00610445"/>
    <w:rsid w:val="00610B7C"/>
    <w:rsid w:val="00611234"/>
    <w:rsid w:val="0061131E"/>
    <w:rsid w:val="0061141E"/>
    <w:rsid w:val="0061155D"/>
    <w:rsid w:val="0061186C"/>
    <w:rsid w:val="00611908"/>
    <w:rsid w:val="00611B9A"/>
    <w:rsid w:val="0061247F"/>
    <w:rsid w:val="006127B0"/>
    <w:rsid w:val="006127E9"/>
    <w:rsid w:val="00612863"/>
    <w:rsid w:val="00612B4E"/>
    <w:rsid w:val="00612CC8"/>
    <w:rsid w:val="006134E7"/>
    <w:rsid w:val="0061387B"/>
    <w:rsid w:val="00613D72"/>
    <w:rsid w:val="00613F6B"/>
    <w:rsid w:val="0061448A"/>
    <w:rsid w:val="00614F00"/>
    <w:rsid w:val="0061502F"/>
    <w:rsid w:val="0061557A"/>
    <w:rsid w:val="0061574F"/>
    <w:rsid w:val="00615838"/>
    <w:rsid w:val="00615888"/>
    <w:rsid w:val="006159E4"/>
    <w:rsid w:val="00615B33"/>
    <w:rsid w:val="00616038"/>
    <w:rsid w:val="00616070"/>
    <w:rsid w:val="00616373"/>
    <w:rsid w:val="006168FA"/>
    <w:rsid w:val="00616DCF"/>
    <w:rsid w:val="00617417"/>
    <w:rsid w:val="006177D1"/>
    <w:rsid w:val="00617B75"/>
    <w:rsid w:val="00617BC9"/>
    <w:rsid w:val="00617FE6"/>
    <w:rsid w:val="006204A5"/>
    <w:rsid w:val="00620649"/>
    <w:rsid w:val="0062093A"/>
    <w:rsid w:val="00620E17"/>
    <w:rsid w:val="0062124E"/>
    <w:rsid w:val="00621C92"/>
    <w:rsid w:val="00621FF4"/>
    <w:rsid w:val="00622234"/>
    <w:rsid w:val="00622624"/>
    <w:rsid w:val="006229C8"/>
    <w:rsid w:val="00622C7E"/>
    <w:rsid w:val="0062322C"/>
    <w:rsid w:val="00623DBE"/>
    <w:rsid w:val="006244B1"/>
    <w:rsid w:val="00624600"/>
    <w:rsid w:val="006249E5"/>
    <w:rsid w:val="00624F42"/>
    <w:rsid w:val="00625374"/>
    <w:rsid w:val="00625428"/>
    <w:rsid w:val="0062545C"/>
    <w:rsid w:val="00626C0D"/>
    <w:rsid w:val="00626E16"/>
    <w:rsid w:val="00627034"/>
    <w:rsid w:val="00627285"/>
    <w:rsid w:val="00627325"/>
    <w:rsid w:val="006274B4"/>
    <w:rsid w:val="0062751C"/>
    <w:rsid w:val="006276A9"/>
    <w:rsid w:val="0063008A"/>
    <w:rsid w:val="00630763"/>
    <w:rsid w:val="00630A98"/>
    <w:rsid w:val="00630E98"/>
    <w:rsid w:val="00631259"/>
    <w:rsid w:val="00631C31"/>
    <w:rsid w:val="00631E70"/>
    <w:rsid w:val="00631FE8"/>
    <w:rsid w:val="0063224E"/>
    <w:rsid w:val="006323FB"/>
    <w:rsid w:val="00632709"/>
    <w:rsid w:val="00632CE3"/>
    <w:rsid w:val="00632D55"/>
    <w:rsid w:val="00632E8A"/>
    <w:rsid w:val="006331FF"/>
    <w:rsid w:val="00633C9C"/>
    <w:rsid w:val="00633CB5"/>
    <w:rsid w:val="00634479"/>
    <w:rsid w:val="006347EA"/>
    <w:rsid w:val="00634AFB"/>
    <w:rsid w:val="00634B66"/>
    <w:rsid w:val="00634E38"/>
    <w:rsid w:val="00635498"/>
    <w:rsid w:val="006358D6"/>
    <w:rsid w:val="00635FA8"/>
    <w:rsid w:val="006365C0"/>
    <w:rsid w:val="006366FA"/>
    <w:rsid w:val="006368D3"/>
    <w:rsid w:val="00636915"/>
    <w:rsid w:val="00636DE0"/>
    <w:rsid w:val="00636EAC"/>
    <w:rsid w:val="00636F4A"/>
    <w:rsid w:val="00637A9A"/>
    <w:rsid w:val="00637D6C"/>
    <w:rsid w:val="00640439"/>
    <w:rsid w:val="00640511"/>
    <w:rsid w:val="00640DFF"/>
    <w:rsid w:val="00640E7C"/>
    <w:rsid w:val="00641A99"/>
    <w:rsid w:val="00641BD1"/>
    <w:rsid w:val="00642066"/>
    <w:rsid w:val="00642470"/>
    <w:rsid w:val="006424E5"/>
    <w:rsid w:val="0064255B"/>
    <w:rsid w:val="0064296B"/>
    <w:rsid w:val="00642AB0"/>
    <w:rsid w:val="00642E7D"/>
    <w:rsid w:val="006437D0"/>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78C"/>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25CF"/>
    <w:rsid w:val="00653279"/>
    <w:rsid w:val="00654584"/>
    <w:rsid w:val="006550A4"/>
    <w:rsid w:val="006551B4"/>
    <w:rsid w:val="006558E5"/>
    <w:rsid w:val="00655C54"/>
    <w:rsid w:val="00656666"/>
    <w:rsid w:val="0065692A"/>
    <w:rsid w:val="00656B51"/>
    <w:rsid w:val="00657017"/>
    <w:rsid w:val="006576F9"/>
    <w:rsid w:val="006577EB"/>
    <w:rsid w:val="00657B86"/>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3F4C"/>
    <w:rsid w:val="00664234"/>
    <w:rsid w:val="00664591"/>
    <w:rsid w:val="0066469B"/>
    <w:rsid w:val="00664901"/>
    <w:rsid w:val="006649E0"/>
    <w:rsid w:val="00664AD9"/>
    <w:rsid w:val="00664F0E"/>
    <w:rsid w:val="00664F67"/>
    <w:rsid w:val="006652D3"/>
    <w:rsid w:val="00665480"/>
    <w:rsid w:val="00665749"/>
    <w:rsid w:val="00666330"/>
    <w:rsid w:val="006667C6"/>
    <w:rsid w:val="00666A63"/>
    <w:rsid w:val="00666A8C"/>
    <w:rsid w:val="00667B30"/>
    <w:rsid w:val="00667B53"/>
    <w:rsid w:val="00670735"/>
    <w:rsid w:val="00670C4E"/>
    <w:rsid w:val="0067110E"/>
    <w:rsid w:val="0067157F"/>
    <w:rsid w:val="0067201C"/>
    <w:rsid w:val="0067292A"/>
    <w:rsid w:val="00673145"/>
    <w:rsid w:val="00673291"/>
    <w:rsid w:val="00673EC0"/>
    <w:rsid w:val="006740EF"/>
    <w:rsid w:val="0067451A"/>
    <w:rsid w:val="00674815"/>
    <w:rsid w:val="0067485A"/>
    <w:rsid w:val="00674BA3"/>
    <w:rsid w:val="006755C2"/>
    <w:rsid w:val="006755FF"/>
    <w:rsid w:val="0067560B"/>
    <w:rsid w:val="00675848"/>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3F0"/>
    <w:rsid w:val="00680787"/>
    <w:rsid w:val="0068095E"/>
    <w:rsid w:val="00680BEC"/>
    <w:rsid w:val="00681358"/>
    <w:rsid w:val="00681722"/>
    <w:rsid w:val="00682042"/>
    <w:rsid w:val="0068234C"/>
    <w:rsid w:val="00682A8F"/>
    <w:rsid w:val="00682F5A"/>
    <w:rsid w:val="0068329B"/>
    <w:rsid w:val="006835E8"/>
    <w:rsid w:val="00683FFC"/>
    <w:rsid w:val="00684427"/>
    <w:rsid w:val="006847F7"/>
    <w:rsid w:val="00684908"/>
    <w:rsid w:val="00684969"/>
    <w:rsid w:val="00684B6C"/>
    <w:rsid w:val="00684D08"/>
    <w:rsid w:val="00685163"/>
    <w:rsid w:val="00685C59"/>
    <w:rsid w:val="00685CF7"/>
    <w:rsid w:val="00685D13"/>
    <w:rsid w:val="00685F57"/>
    <w:rsid w:val="00686188"/>
    <w:rsid w:val="006862BE"/>
    <w:rsid w:val="00686FCD"/>
    <w:rsid w:val="006872EB"/>
    <w:rsid w:val="006876C7"/>
    <w:rsid w:val="00687729"/>
    <w:rsid w:val="006878F3"/>
    <w:rsid w:val="00687DBB"/>
    <w:rsid w:val="00690465"/>
    <w:rsid w:val="00690875"/>
    <w:rsid w:val="00690B50"/>
    <w:rsid w:val="00690BA3"/>
    <w:rsid w:val="00690E45"/>
    <w:rsid w:val="00690E5E"/>
    <w:rsid w:val="00690F59"/>
    <w:rsid w:val="006910BA"/>
    <w:rsid w:val="0069121E"/>
    <w:rsid w:val="00691346"/>
    <w:rsid w:val="006918ED"/>
    <w:rsid w:val="00691BE6"/>
    <w:rsid w:val="006921BD"/>
    <w:rsid w:val="00692318"/>
    <w:rsid w:val="00692AA0"/>
    <w:rsid w:val="00693075"/>
    <w:rsid w:val="006930A3"/>
    <w:rsid w:val="006933C9"/>
    <w:rsid w:val="006934E5"/>
    <w:rsid w:val="0069358C"/>
    <w:rsid w:val="00693838"/>
    <w:rsid w:val="006939F3"/>
    <w:rsid w:val="00693B02"/>
    <w:rsid w:val="0069424A"/>
    <w:rsid w:val="0069446A"/>
    <w:rsid w:val="00694498"/>
    <w:rsid w:val="006945C6"/>
    <w:rsid w:val="00694D5D"/>
    <w:rsid w:val="00694E59"/>
    <w:rsid w:val="006955A5"/>
    <w:rsid w:val="00695E48"/>
    <w:rsid w:val="00696478"/>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273"/>
    <w:rsid w:val="006A5591"/>
    <w:rsid w:val="006A5796"/>
    <w:rsid w:val="006A5C86"/>
    <w:rsid w:val="006A60DA"/>
    <w:rsid w:val="006A61F2"/>
    <w:rsid w:val="006A63F4"/>
    <w:rsid w:val="006A6ED0"/>
    <w:rsid w:val="006A7836"/>
    <w:rsid w:val="006A7C5D"/>
    <w:rsid w:val="006B06D5"/>
    <w:rsid w:val="006B086D"/>
    <w:rsid w:val="006B10DF"/>
    <w:rsid w:val="006B1CCC"/>
    <w:rsid w:val="006B1FBC"/>
    <w:rsid w:val="006B2253"/>
    <w:rsid w:val="006B264B"/>
    <w:rsid w:val="006B3212"/>
    <w:rsid w:val="006B32CC"/>
    <w:rsid w:val="006B3348"/>
    <w:rsid w:val="006B335C"/>
    <w:rsid w:val="006B35C6"/>
    <w:rsid w:val="006B3728"/>
    <w:rsid w:val="006B3D8C"/>
    <w:rsid w:val="006B3DA8"/>
    <w:rsid w:val="006B3FB5"/>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99"/>
    <w:rsid w:val="006C0E47"/>
    <w:rsid w:val="006C10D5"/>
    <w:rsid w:val="006C146A"/>
    <w:rsid w:val="006C1700"/>
    <w:rsid w:val="006C1D6C"/>
    <w:rsid w:val="006C2438"/>
    <w:rsid w:val="006C252A"/>
    <w:rsid w:val="006C2711"/>
    <w:rsid w:val="006C2929"/>
    <w:rsid w:val="006C3685"/>
    <w:rsid w:val="006C3804"/>
    <w:rsid w:val="006C3834"/>
    <w:rsid w:val="006C3878"/>
    <w:rsid w:val="006C3BE9"/>
    <w:rsid w:val="006C3CDD"/>
    <w:rsid w:val="006C3E81"/>
    <w:rsid w:val="006C406E"/>
    <w:rsid w:val="006C43CA"/>
    <w:rsid w:val="006C43FA"/>
    <w:rsid w:val="006C4BC0"/>
    <w:rsid w:val="006C54CA"/>
    <w:rsid w:val="006C5695"/>
    <w:rsid w:val="006C59F3"/>
    <w:rsid w:val="006C5A35"/>
    <w:rsid w:val="006C5E27"/>
    <w:rsid w:val="006C5F82"/>
    <w:rsid w:val="006C64E5"/>
    <w:rsid w:val="006C69F1"/>
    <w:rsid w:val="006C6CEC"/>
    <w:rsid w:val="006C71A8"/>
    <w:rsid w:val="006C7469"/>
    <w:rsid w:val="006C77C3"/>
    <w:rsid w:val="006C7C55"/>
    <w:rsid w:val="006D05E4"/>
    <w:rsid w:val="006D066C"/>
    <w:rsid w:val="006D06B3"/>
    <w:rsid w:val="006D0DAB"/>
    <w:rsid w:val="006D10E7"/>
    <w:rsid w:val="006D135E"/>
    <w:rsid w:val="006D1429"/>
    <w:rsid w:val="006D17A4"/>
    <w:rsid w:val="006D1AB2"/>
    <w:rsid w:val="006D1E8B"/>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E2"/>
    <w:rsid w:val="006D4810"/>
    <w:rsid w:val="006D504B"/>
    <w:rsid w:val="006D566B"/>
    <w:rsid w:val="006D59EE"/>
    <w:rsid w:val="006D5AD4"/>
    <w:rsid w:val="006D6220"/>
    <w:rsid w:val="006D62AB"/>
    <w:rsid w:val="006D62B3"/>
    <w:rsid w:val="006D69F9"/>
    <w:rsid w:val="006D6AD1"/>
    <w:rsid w:val="006D6DA5"/>
    <w:rsid w:val="006D7219"/>
    <w:rsid w:val="006D7315"/>
    <w:rsid w:val="006D7330"/>
    <w:rsid w:val="006D7B6A"/>
    <w:rsid w:val="006D7E90"/>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D27"/>
    <w:rsid w:val="006E5F04"/>
    <w:rsid w:val="006E662D"/>
    <w:rsid w:val="006E6697"/>
    <w:rsid w:val="006E7085"/>
    <w:rsid w:val="006E72D4"/>
    <w:rsid w:val="006E73BD"/>
    <w:rsid w:val="006E7836"/>
    <w:rsid w:val="006E7F17"/>
    <w:rsid w:val="006E7FBE"/>
    <w:rsid w:val="006F0339"/>
    <w:rsid w:val="006F0624"/>
    <w:rsid w:val="006F0CCD"/>
    <w:rsid w:val="006F1161"/>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6B"/>
    <w:rsid w:val="006F4479"/>
    <w:rsid w:val="006F4798"/>
    <w:rsid w:val="006F48A3"/>
    <w:rsid w:val="006F497D"/>
    <w:rsid w:val="006F4981"/>
    <w:rsid w:val="006F5103"/>
    <w:rsid w:val="006F5576"/>
    <w:rsid w:val="006F5B94"/>
    <w:rsid w:val="006F61CD"/>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5CC"/>
    <w:rsid w:val="00703840"/>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9A7"/>
    <w:rsid w:val="00706F8C"/>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F29"/>
    <w:rsid w:val="00716548"/>
    <w:rsid w:val="00716909"/>
    <w:rsid w:val="00716B79"/>
    <w:rsid w:val="00716CA0"/>
    <w:rsid w:val="00717BCF"/>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840"/>
    <w:rsid w:val="00724A4C"/>
    <w:rsid w:val="00724D7B"/>
    <w:rsid w:val="00724FA4"/>
    <w:rsid w:val="007250A6"/>
    <w:rsid w:val="00725F9A"/>
    <w:rsid w:val="007264BA"/>
    <w:rsid w:val="007267AF"/>
    <w:rsid w:val="0072693B"/>
    <w:rsid w:val="00726CE6"/>
    <w:rsid w:val="00727079"/>
    <w:rsid w:val="00727193"/>
    <w:rsid w:val="0072734F"/>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6AD"/>
    <w:rsid w:val="0073376A"/>
    <w:rsid w:val="00733FC1"/>
    <w:rsid w:val="007341DF"/>
    <w:rsid w:val="0073421F"/>
    <w:rsid w:val="007343EF"/>
    <w:rsid w:val="0073466F"/>
    <w:rsid w:val="00734849"/>
    <w:rsid w:val="00734987"/>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B8C"/>
    <w:rsid w:val="00737CB1"/>
    <w:rsid w:val="00737D95"/>
    <w:rsid w:val="00740584"/>
    <w:rsid w:val="007405C0"/>
    <w:rsid w:val="00740614"/>
    <w:rsid w:val="00740747"/>
    <w:rsid w:val="00740A38"/>
    <w:rsid w:val="00741274"/>
    <w:rsid w:val="0074131B"/>
    <w:rsid w:val="00741C54"/>
    <w:rsid w:val="00741E81"/>
    <w:rsid w:val="007422BD"/>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5B03"/>
    <w:rsid w:val="00746041"/>
    <w:rsid w:val="00746A6D"/>
    <w:rsid w:val="00746FD1"/>
    <w:rsid w:val="00747D2A"/>
    <w:rsid w:val="00750299"/>
    <w:rsid w:val="007505AE"/>
    <w:rsid w:val="007505AF"/>
    <w:rsid w:val="007505FB"/>
    <w:rsid w:val="0075063F"/>
    <w:rsid w:val="007507DC"/>
    <w:rsid w:val="00750BE6"/>
    <w:rsid w:val="00750E88"/>
    <w:rsid w:val="0075133B"/>
    <w:rsid w:val="00751627"/>
    <w:rsid w:val="00751DBC"/>
    <w:rsid w:val="00751FEE"/>
    <w:rsid w:val="007521F9"/>
    <w:rsid w:val="00752385"/>
    <w:rsid w:val="00752609"/>
    <w:rsid w:val="00752990"/>
    <w:rsid w:val="00752B7C"/>
    <w:rsid w:val="00752E0A"/>
    <w:rsid w:val="00752E92"/>
    <w:rsid w:val="00752F10"/>
    <w:rsid w:val="0075331B"/>
    <w:rsid w:val="007535F3"/>
    <w:rsid w:val="00753709"/>
    <w:rsid w:val="00753FC3"/>
    <w:rsid w:val="00754132"/>
    <w:rsid w:val="00754414"/>
    <w:rsid w:val="00754D52"/>
    <w:rsid w:val="00754FA9"/>
    <w:rsid w:val="00755668"/>
    <w:rsid w:val="007558DC"/>
    <w:rsid w:val="00755B21"/>
    <w:rsid w:val="00755FD3"/>
    <w:rsid w:val="0075603F"/>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E47"/>
    <w:rsid w:val="00763009"/>
    <w:rsid w:val="00764114"/>
    <w:rsid w:val="00764778"/>
    <w:rsid w:val="007649D5"/>
    <w:rsid w:val="00764ECF"/>
    <w:rsid w:val="00765421"/>
    <w:rsid w:val="0076546D"/>
    <w:rsid w:val="00765C63"/>
    <w:rsid w:val="00765C78"/>
    <w:rsid w:val="00765E08"/>
    <w:rsid w:val="00766479"/>
    <w:rsid w:val="00766A2B"/>
    <w:rsid w:val="00766B67"/>
    <w:rsid w:val="00766DDD"/>
    <w:rsid w:val="007670F0"/>
    <w:rsid w:val="00767C28"/>
    <w:rsid w:val="007704DE"/>
    <w:rsid w:val="007709CD"/>
    <w:rsid w:val="00770C60"/>
    <w:rsid w:val="00770D19"/>
    <w:rsid w:val="00770E78"/>
    <w:rsid w:val="00771D69"/>
    <w:rsid w:val="007726A7"/>
    <w:rsid w:val="007726F1"/>
    <w:rsid w:val="0077302C"/>
    <w:rsid w:val="007730E8"/>
    <w:rsid w:val="00773B75"/>
    <w:rsid w:val="00773D5E"/>
    <w:rsid w:val="007742C2"/>
    <w:rsid w:val="007743F6"/>
    <w:rsid w:val="00774624"/>
    <w:rsid w:val="00775BB4"/>
    <w:rsid w:val="00775C1B"/>
    <w:rsid w:val="007763AA"/>
    <w:rsid w:val="007764EE"/>
    <w:rsid w:val="00776FEC"/>
    <w:rsid w:val="00777437"/>
    <w:rsid w:val="007775C2"/>
    <w:rsid w:val="0078053D"/>
    <w:rsid w:val="00780611"/>
    <w:rsid w:val="007807C1"/>
    <w:rsid w:val="007810AF"/>
    <w:rsid w:val="0078177A"/>
    <w:rsid w:val="00782788"/>
    <w:rsid w:val="0078284E"/>
    <w:rsid w:val="00782D39"/>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163"/>
    <w:rsid w:val="00786356"/>
    <w:rsid w:val="00786FB4"/>
    <w:rsid w:val="0078752F"/>
    <w:rsid w:val="0078755B"/>
    <w:rsid w:val="00787980"/>
    <w:rsid w:val="00787E3B"/>
    <w:rsid w:val="00787EC1"/>
    <w:rsid w:val="0079028B"/>
    <w:rsid w:val="00790A2D"/>
    <w:rsid w:val="00790B4E"/>
    <w:rsid w:val="00790CB5"/>
    <w:rsid w:val="00790E56"/>
    <w:rsid w:val="00791769"/>
    <w:rsid w:val="00791A3F"/>
    <w:rsid w:val="00791BF5"/>
    <w:rsid w:val="00791CB5"/>
    <w:rsid w:val="0079205A"/>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79B"/>
    <w:rsid w:val="00797E04"/>
    <w:rsid w:val="007A0F25"/>
    <w:rsid w:val="007A123C"/>
    <w:rsid w:val="007A1451"/>
    <w:rsid w:val="007A1632"/>
    <w:rsid w:val="007A1829"/>
    <w:rsid w:val="007A1A5A"/>
    <w:rsid w:val="007A1B22"/>
    <w:rsid w:val="007A1C55"/>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C89"/>
    <w:rsid w:val="007A4E4B"/>
    <w:rsid w:val="007A5394"/>
    <w:rsid w:val="007A5A43"/>
    <w:rsid w:val="007A5AA9"/>
    <w:rsid w:val="007A68BF"/>
    <w:rsid w:val="007A6E31"/>
    <w:rsid w:val="007A7007"/>
    <w:rsid w:val="007A7ACB"/>
    <w:rsid w:val="007A7FC6"/>
    <w:rsid w:val="007B0BEC"/>
    <w:rsid w:val="007B138C"/>
    <w:rsid w:val="007B13AA"/>
    <w:rsid w:val="007B1D31"/>
    <w:rsid w:val="007B221C"/>
    <w:rsid w:val="007B2851"/>
    <w:rsid w:val="007B291C"/>
    <w:rsid w:val="007B34A4"/>
    <w:rsid w:val="007B3CF6"/>
    <w:rsid w:val="007B3E89"/>
    <w:rsid w:val="007B4E24"/>
    <w:rsid w:val="007B528E"/>
    <w:rsid w:val="007B5509"/>
    <w:rsid w:val="007B5FAE"/>
    <w:rsid w:val="007B621C"/>
    <w:rsid w:val="007B64B7"/>
    <w:rsid w:val="007B692F"/>
    <w:rsid w:val="007B6C4E"/>
    <w:rsid w:val="007B6F23"/>
    <w:rsid w:val="007B74A3"/>
    <w:rsid w:val="007B75FE"/>
    <w:rsid w:val="007B7756"/>
    <w:rsid w:val="007B7F8A"/>
    <w:rsid w:val="007C06A8"/>
    <w:rsid w:val="007C0B2C"/>
    <w:rsid w:val="007C0BB2"/>
    <w:rsid w:val="007C103D"/>
    <w:rsid w:val="007C1079"/>
    <w:rsid w:val="007C136B"/>
    <w:rsid w:val="007C14EE"/>
    <w:rsid w:val="007C1537"/>
    <w:rsid w:val="007C1E94"/>
    <w:rsid w:val="007C25C9"/>
    <w:rsid w:val="007C2D23"/>
    <w:rsid w:val="007C2E35"/>
    <w:rsid w:val="007C2F60"/>
    <w:rsid w:val="007C2F71"/>
    <w:rsid w:val="007C335A"/>
    <w:rsid w:val="007C3E71"/>
    <w:rsid w:val="007C48A8"/>
    <w:rsid w:val="007C4900"/>
    <w:rsid w:val="007C4DAA"/>
    <w:rsid w:val="007C53D3"/>
    <w:rsid w:val="007C5C32"/>
    <w:rsid w:val="007C5C79"/>
    <w:rsid w:val="007C5CF0"/>
    <w:rsid w:val="007C5FFF"/>
    <w:rsid w:val="007C61DB"/>
    <w:rsid w:val="007C6201"/>
    <w:rsid w:val="007C686D"/>
    <w:rsid w:val="007C6927"/>
    <w:rsid w:val="007C6D5A"/>
    <w:rsid w:val="007C7A33"/>
    <w:rsid w:val="007C7CCF"/>
    <w:rsid w:val="007C7CF6"/>
    <w:rsid w:val="007D011A"/>
    <w:rsid w:val="007D057C"/>
    <w:rsid w:val="007D08F7"/>
    <w:rsid w:val="007D10F7"/>
    <w:rsid w:val="007D1283"/>
    <w:rsid w:val="007D157C"/>
    <w:rsid w:val="007D19AD"/>
    <w:rsid w:val="007D26C1"/>
    <w:rsid w:val="007D29CA"/>
    <w:rsid w:val="007D2D68"/>
    <w:rsid w:val="007D2E32"/>
    <w:rsid w:val="007D3A5B"/>
    <w:rsid w:val="007D3B03"/>
    <w:rsid w:val="007D3D49"/>
    <w:rsid w:val="007D42F7"/>
    <w:rsid w:val="007D435F"/>
    <w:rsid w:val="007D46F6"/>
    <w:rsid w:val="007D4CBE"/>
    <w:rsid w:val="007D506B"/>
    <w:rsid w:val="007D5362"/>
    <w:rsid w:val="007D53AF"/>
    <w:rsid w:val="007D55A4"/>
    <w:rsid w:val="007D5607"/>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2077"/>
    <w:rsid w:val="007E25A0"/>
    <w:rsid w:val="007E28E0"/>
    <w:rsid w:val="007E28E3"/>
    <w:rsid w:val="007E2ECD"/>
    <w:rsid w:val="007E2EF9"/>
    <w:rsid w:val="007E3174"/>
    <w:rsid w:val="007E34E3"/>
    <w:rsid w:val="007E38D7"/>
    <w:rsid w:val="007E3A05"/>
    <w:rsid w:val="007E3B85"/>
    <w:rsid w:val="007E3DB5"/>
    <w:rsid w:val="007E3ED4"/>
    <w:rsid w:val="007E432B"/>
    <w:rsid w:val="007E460A"/>
    <w:rsid w:val="007E5B28"/>
    <w:rsid w:val="007E5C9B"/>
    <w:rsid w:val="007E5F5F"/>
    <w:rsid w:val="007E620F"/>
    <w:rsid w:val="007E64EC"/>
    <w:rsid w:val="007E66C3"/>
    <w:rsid w:val="007E68B0"/>
    <w:rsid w:val="007E6933"/>
    <w:rsid w:val="007E6E66"/>
    <w:rsid w:val="007E7153"/>
    <w:rsid w:val="007E720D"/>
    <w:rsid w:val="007E740C"/>
    <w:rsid w:val="007E7453"/>
    <w:rsid w:val="007E7459"/>
    <w:rsid w:val="007E775F"/>
    <w:rsid w:val="007E7858"/>
    <w:rsid w:val="007E7C3E"/>
    <w:rsid w:val="007F04F3"/>
    <w:rsid w:val="007F05D7"/>
    <w:rsid w:val="007F0F04"/>
    <w:rsid w:val="007F1254"/>
    <w:rsid w:val="007F13D7"/>
    <w:rsid w:val="007F1C18"/>
    <w:rsid w:val="007F1D62"/>
    <w:rsid w:val="007F20A1"/>
    <w:rsid w:val="007F237F"/>
    <w:rsid w:val="007F255C"/>
    <w:rsid w:val="007F26EC"/>
    <w:rsid w:val="007F2CE5"/>
    <w:rsid w:val="007F3099"/>
    <w:rsid w:val="007F335A"/>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EA8"/>
    <w:rsid w:val="00800FAC"/>
    <w:rsid w:val="008011A7"/>
    <w:rsid w:val="00801A7B"/>
    <w:rsid w:val="00801B18"/>
    <w:rsid w:val="008021B6"/>
    <w:rsid w:val="008022F5"/>
    <w:rsid w:val="00802894"/>
    <w:rsid w:val="008029AE"/>
    <w:rsid w:val="00802C2D"/>
    <w:rsid w:val="008030A2"/>
    <w:rsid w:val="008042AD"/>
    <w:rsid w:val="0080439D"/>
    <w:rsid w:val="00804A2A"/>
    <w:rsid w:val="00804EC6"/>
    <w:rsid w:val="00805355"/>
    <w:rsid w:val="008057A5"/>
    <w:rsid w:val="00805B99"/>
    <w:rsid w:val="00805BA7"/>
    <w:rsid w:val="00805C26"/>
    <w:rsid w:val="00806050"/>
    <w:rsid w:val="00806376"/>
    <w:rsid w:val="00806560"/>
    <w:rsid w:val="00806613"/>
    <w:rsid w:val="00806A55"/>
    <w:rsid w:val="00810015"/>
    <w:rsid w:val="00810B89"/>
    <w:rsid w:val="00811546"/>
    <w:rsid w:val="00811742"/>
    <w:rsid w:val="008117C1"/>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33"/>
    <w:rsid w:val="00816BA2"/>
    <w:rsid w:val="00816C3A"/>
    <w:rsid w:val="00816DCD"/>
    <w:rsid w:val="00817033"/>
    <w:rsid w:val="00817678"/>
    <w:rsid w:val="008178D7"/>
    <w:rsid w:val="008200CA"/>
    <w:rsid w:val="00820A54"/>
    <w:rsid w:val="00820C3A"/>
    <w:rsid w:val="00821695"/>
    <w:rsid w:val="008216E6"/>
    <w:rsid w:val="00822012"/>
    <w:rsid w:val="0082214B"/>
    <w:rsid w:val="008222A3"/>
    <w:rsid w:val="008222E3"/>
    <w:rsid w:val="00822CDE"/>
    <w:rsid w:val="00822EB2"/>
    <w:rsid w:val="0082323E"/>
    <w:rsid w:val="00823727"/>
    <w:rsid w:val="008238C5"/>
    <w:rsid w:val="0082432F"/>
    <w:rsid w:val="00824E12"/>
    <w:rsid w:val="008253D7"/>
    <w:rsid w:val="008257F1"/>
    <w:rsid w:val="008258E0"/>
    <w:rsid w:val="00825B9E"/>
    <w:rsid w:val="00825BE1"/>
    <w:rsid w:val="00825DF9"/>
    <w:rsid w:val="008263F4"/>
    <w:rsid w:val="008265CD"/>
    <w:rsid w:val="008269F0"/>
    <w:rsid w:val="00827159"/>
    <w:rsid w:val="00827631"/>
    <w:rsid w:val="00827737"/>
    <w:rsid w:val="00827B9B"/>
    <w:rsid w:val="00827C04"/>
    <w:rsid w:val="00827CD7"/>
    <w:rsid w:val="00827D55"/>
    <w:rsid w:val="00827E8B"/>
    <w:rsid w:val="00830103"/>
    <w:rsid w:val="008303F2"/>
    <w:rsid w:val="008303FB"/>
    <w:rsid w:val="008304DE"/>
    <w:rsid w:val="0083069A"/>
    <w:rsid w:val="00830AA1"/>
    <w:rsid w:val="00831007"/>
    <w:rsid w:val="008310D0"/>
    <w:rsid w:val="0083110C"/>
    <w:rsid w:val="008314E4"/>
    <w:rsid w:val="0083166C"/>
    <w:rsid w:val="00831A43"/>
    <w:rsid w:val="00831E21"/>
    <w:rsid w:val="00832655"/>
    <w:rsid w:val="00832BDE"/>
    <w:rsid w:val="00832CDC"/>
    <w:rsid w:val="00832ED2"/>
    <w:rsid w:val="00833693"/>
    <w:rsid w:val="00833C75"/>
    <w:rsid w:val="0083482A"/>
    <w:rsid w:val="00834C5D"/>
    <w:rsid w:val="00835106"/>
    <w:rsid w:val="00835352"/>
    <w:rsid w:val="008357C6"/>
    <w:rsid w:val="00835ACD"/>
    <w:rsid w:val="00835B57"/>
    <w:rsid w:val="008360E8"/>
    <w:rsid w:val="00836448"/>
    <w:rsid w:val="00836626"/>
    <w:rsid w:val="00836B47"/>
    <w:rsid w:val="00837381"/>
    <w:rsid w:val="008376E7"/>
    <w:rsid w:val="008378FC"/>
    <w:rsid w:val="00837B00"/>
    <w:rsid w:val="00837D26"/>
    <w:rsid w:val="00837EB4"/>
    <w:rsid w:val="008401D6"/>
    <w:rsid w:val="008402D3"/>
    <w:rsid w:val="0084031A"/>
    <w:rsid w:val="00840364"/>
    <w:rsid w:val="008404C2"/>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F8C"/>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87D"/>
    <w:rsid w:val="00846AD1"/>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FF1"/>
    <w:rsid w:val="00851240"/>
    <w:rsid w:val="00851417"/>
    <w:rsid w:val="00851955"/>
    <w:rsid w:val="00851C97"/>
    <w:rsid w:val="00851D41"/>
    <w:rsid w:val="00851F14"/>
    <w:rsid w:val="00852303"/>
    <w:rsid w:val="0085231D"/>
    <w:rsid w:val="0085249D"/>
    <w:rsid w:val="00852536"/>
    <w:rsid w:val="0085268A"/>
    <w:rsid w:val="008529B4"/>
    <w:rsid w:val="00852D17"/>
    <w:rsid w:val="008532AF"/>
    <w:rsid w:val="0085352E"/>
    <w:rsid w:val="008537A1"/>
    <w:rsid w:val="008537C0"/>
    <w:rsid w:val="00853FFE"/>
    <w:rsid w:val="0085410C"/>
    <w:rsid w:val="008547AE"/>
    <w:rsid w:val="0085498E"/>
    <w:rsid w:val="00854BDA"/>
    <w:rsid w:val="008552E2"/>
    <w:rsid w:val="00855690"/>
    <w:rsid w:val="00855746"/>
    <w:rsid w:val="00855F51"/>
    <w:rsid w:val="008566D2"/>
    <w:rsid w:val="008567D3"/>
    <w:rsid w:val="00856D48"/>
    <w:rsid w:val="00857474"/>
    <w:rsid w:val="00857A1F"/>
    <w:rsid w:val="00857ABD"/>
    <w:rsid w:val="00857AD2"/>
    <w:rsid w:val="00857F04"/>
    <w:rsid w:val="00857FB6"/>
    <w:rsid w:val="008602E3"/>
    <w:rsid w:val="008603B1"/>
    <w:rsid w:val="008607F8"/>
    <w:rsid w:val="00860FBE"/>
    <w:rsid w:val="00861B65"/>
    <w:rsid w:val="008624FC"/>
    <w:rsid w:val="00862B09"/>
    <w:rsid w:val="00862E0F"/>
    <w:rsid w:val="00862EF1"/>
    <w:rsid w:val="00863014"/>
    <w:rsid w:val="00863372"/>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D9"/>
    <w:rsid w:val="00871390"/>
    <w:rsid w:val="008714A1"/>
    <w:rsid w:val="00871611"/>
    <w:rsid w:val="008718FD"/>
    <w:rsid w:val="00871E13"/>
    <w:rsid w:val="00872029"/>
    <w:rsid w:val="00872086"/>
    <w:rsid w:val="0087220C"/>
    <w:rsid w:val="008731D1"/>
    <w:rsid w:val="00874036"/>
    <w:rsid w:val="00874211"/>
    <w:rsid w:val="0087427E"/>
    <w:rsid w:val="008752FB"/>
    <w:rsid w:val="00875455"/>
    <w:rsid w:val="008755C6"/>
    <w:rsid w:val="008758CF"/>
    <w:rsid w:val="00875949"/>
    <w:rsid w:val="00875966"/>
    <w:rsid w:val="00876100"/>
    <w:rsid w:val="0087644F"/>
    <w:rsid w:val="00876456"/>
    <w:rsid w:val="008766F7"/>
    <w:rsid w:val="008768AA"/>
    <w:rsid w:val="008768D1"/>
    <w:rsid w:val="00876A06"/>
    <w:rsid w:val="00877764"/>
    <w:rsid w:val="00877A19"/>
    <w:rsid w:val="00877A98"/>
    <w:rsid w:val="00877FD9"/>
    <w:rsid w:val="00880227"/>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CED"/>
    <w:rsid w:val="00883D58"/>
    <w:rsid w:val="0088486D"/>
    <w:rsid w:val="00884938"/>
    <w:rsid w:val="00884CEA"/>
    <w:rsid w:val="0088556A"/>
    <w:rsid w:val="008856B3"/>
    <w:rsid w:val="00885DB3"/>
    <w:rsid w:val="00886001"/>
    <w:rsid w:val="00886145"/>
    <w:rsid w:val="008863CE"/>
    <w:rsid w:val="00886512"/>
    <w:rsid w:val="00886C7B"/>
    <w:rsid w:val="00886ED5"/>
    <w:rsid w:val="0088772F"/>
    <w:rsid w:val="00887C45"/>
    <w:rsid w:val="00887EE3"/>
    <w:rsid w:val="0089001B"/>
    <w:rsid w:val="00890783"/>
    <w:rsid w:val="00891EF5"/>
    <w:rsid w:val="00891F5D"/>
    <w:rsid w:val="00892543"/>
    <w:rsid w:val="00892A58"/>
    <w:rsid w:val="00892C1F"/>
    <w:rsid w:val="00892CBB"/>
    <w:rsid w:val="0089376D"/>
    <w:rsid w:val="00893D09"/>
    <w:rsid w:val="00894143"/>
    <w:rsid w:val="0089462B"/>
    <w:rsid w:val="00894730"/>
    <w:rsid w:val="00894877"/>
    <w:rsid w:val="00894906"/>
    <w:rsid w:val="00894DFB"/>
    <w:rsid w:val="00894E3C"/>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D8"/>
    <w:rsid w:val="008A3734"/>
    <w:rsid w:val="008A3A26"/>
    <w:rsid w:val="008A3B1E"/>
    <w:rsid w:val="008A3CFD"/>
    <w:rsid w:val="008A3EE4"/>
    <w:rsid w:val="008A44FB"/>
    <w:rsid w:val="008A4768"/>
    <w:rsid w:val="008A4785"/>
    <w:rsid w:val="008A4855"/>
    <w:rsid w:val="008A4B5F"/>
    <w:rsid w:val="008A5021"/>
    <w:rsid w:val="008A50EF"/>
    <w:rsid w:val="008A5419"/>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16"/>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708"/>
    <w:rsid w:val="008B5EE3"/>
    <w:rsid w:val="008B640A"/>
    <w:rsid w:val="008B6BDD"/>
    <w:rsid w:val="008B7087"/>
    <w:rsid w:val="008B7260"/>
    <w:rsid w:val="008B7482"/>
    <w:rsid w:val="008B7A69"/>
    <w:rsid w:val="008B7F5D"/>
    <w:rsid w:val="008C021E"/>
    <w:rsid w:val="008C05A9"/>
    <w:rsid w:val="008C05CE"/>
    <w:rsid w:val="008C0A60"/>
    <w:rsid w:val="008C0C08"/>
    <w:rsid w:val="008C1541"/>
    <w:rsid w:val="008C1AA5"/>
    <w:rsid w:val="008C1B28"/>
    <w:rsid w:val="008C1CEE"/>
    <w:rsid w:val="008C2053"/>
    <w:rsid w:val="008C22E3"/>
    <w:rsid w:val="008C22FF"/>
    <w:rsid w:val="008C26B1"/>
    <w:rsid w:val="008C2D24"/>
    <w:rsid w:val="008C33BB"/>
    <w:rsid w:val="008C37FA"/>
    <w:rsid w:val="008C38C3"/>
    <w:rsid w:val="008C3D9A"/>
    <w:rsid w:val="008C403A"/>
    <w:rsid w:val="008C4057"/>
    <w:rsid w:val="008C44E5"/>
    <w:rsid w:val="008C45BD"/>
    <w:rsid w:val="008C49AC"/>
    <w:rsid w:val="008C4E9B"/>
    <w:rsid w:val="008C57A9"/>
    <w:rsid w:val="008C59BC"/>
    <w:rsid w:val="008C5DCB"/>
    <w:rsid w:val="008C5E0A"/>
    <w:rsid w:val="008C6315"/>
    <w:rsid w:val="008C66F4"/>
    <w:rsid w:val="008C7CC9"/>
    <w:rsid w:val="008D069A"/>
    <w:rsid w:val="008D06D0"/>
    <w:rsid w:val="008D07F3"/>
    <w:rsid w:val="008D0F24"/>
    <w:rsid w:val="008D1166"/>
    <w:rsid w:val="008D1486"/>
    <w:rsid w:val="008D169B"/>
    <w:rsid w:val="008D1EBB"/>
    <w:rsid w:val="008D1FD7"/>
    <w:rsid w:val="008D2150"/>
    <w:rsid w:val="008D293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DF7"/>
    <w:rsid w:val="008E01E5"/>
    <w:rsid w:val="008E03B3"/>
    <w:rsid w:val="008E05DF"/>
    <w:rsid w:val="008E07B3"/>
    <w:rsid w:val="008E1058"/>
    <w:rsid w:val="008E1309"/>
    <w:rsid w:val="008E18F2"/>
    <w:rsid w:val="008E1B07"/>
    <w:rsid w:val="008E1D5A"/>
    <w:rsid w:val="008E2172"/>
    <w:rsid w:val="008E2598"/>
    <w:rsid w:val="008E25EB"/>
    <w:rsid w:val="008E2662"/>
    <w:rsid w:val="008E2AD6"/>
    <w:rsid w:val="008E3AE7"/>
    <w:rsid w:val="008E3BCB"/>
    <w:rsid w:val="008E4059"/>
    <w:rsid w:val="008E40CC"/>
    <w:rsid w:val="008E4899"/>
    <w:rsid w:val="008E4938"/>
    <w:rsid w:val="008E50D2"/>
    <w:rsid w:val="008E523A"/>
    <w:rsid w:val="008E53D1"/>
    <w:rsid w:val="008E569A"/>
    <w:rsid w:val="008E5A0F"/>
    <w:rsid w:val="008E5D59"/>
    <w:rsid w:val="008E6576"/>
    <w:rsid w:val="008E69AE"/>
    <w:rsid w:val="008E6D6C"/>
    <w:rsid w:val="008E6DE3"/>
    <w:rsid w:val="008E6EF3"/>
    <w:rsid w:val="008E71BC"/>
    <w:rsid w:val="008F00AF"/>
    <w:rsid w:val="008F01CA"/>
    <w:rsid w:val="008F0232"/>
    <w:rsid w:val="008F118B"/>
    <w:rsid w:val="008F1349"/>
    <w:rsid w:val="008F21B4"/>
    <w:rsid w:val="008F2B60"/>
    <w:rsid w:val="008F2C82"/>
    <w:rsid w:val="008F2F6B"/>
    <w:rsid w:val="008F2F81"/>
    <w:rsid w:val="008F3DF4"/>
    <w:rsid w:val="008F4114"/>
    <w:rsid w:val="008F4131"/>
    <w:rsid w:val="008F42FF"/>
    <w:rsid w:val="008F448A"/>
    <w:rsid w:val="008F48E8"/>
    <w:rsid w:val="008F498F"/>
    <w:rsid w:val="008F4BE6"/>
    <w:rsid w:val="008F4C3C"/>
    <w:rsid w:val="008F4E1F"/>
    <w:rsid w:val="008F4E65"/>
    <w:rsid w:val="008F53DC"/>
    <w:rsid w:val="008F5A5C"/>
    <w:rsid w:val="008F5EC8"/>
    <w:rsid w:val="008F63D5"/>
    <w:rsid w:val="008F64D2"/>
    <w:rsid w:val="008F67B0"/>
    <w:rsid w:val="008F698A"/>
    <w:rsid w:val="008F6A20"/>
    <w:rsid w:val="008F6D43"/>
    <w:rsid w:val="008F778D"/>
    <w:rsid w:val="008F7A87"/>
    <w:rsid w:val="008F7CAB"/>
    <w:rsid w:val="008F7F50"/>
    <w:rsid w:val="009004C2"/>
    <w:rsid w:val="009008D9"/>
    <w:rsid w:val="00900932"/>
    <w:rsid w:val="00900E15"/>
    <w:rsid w:val="00901427"/>
    <w:rsid w:val="00901A00"/>
    <w:rsid w:val="00902315"/>
    <w:rsid w:val="009025F4"/>
    <w:rsid w:val="009028C0"/>
    <w:rsid w:val="00902EBC"/>
    <w:rsid w:val="009033A2"/>
    <w:rsid w:val="00903540"/>
    <w:rsid w:val="00903743"/>
    <w:rsid w:val="00903DAF"/>
    <w:rsid w:val="0090423E"/>
    <w:rsid w:val="0090448F"/>
    <w:rsid w:val="0090458C"/>
    <w:rsid w:val="009045B2"/>
    <w:rsid w:val="00904AF3"/>
    <w:rsid w:val="00904E99"/>
    <w:rsid w:val="009051EF"/>
    <w:rsid w:val="00905626"/>
    <w:rsid w:val="00905CCA"/>
    <w:rsid w:val="00906C23"/>
    <w:rsid w:val="00906E43"/>
    <w:rsid w:val="009079A9"/>
    <w:rsid w:val="00910FF9"/>
    <w:rsid w:val="009112E8"/>
    <w:rsid w:val="00911369"/>
    <w:rsid w:val="00911A11"/>
    <w:rsid w:val="00911E56"/>
    <w:rsid w:val="00912098"/>
    <w:rsid w:val="00912326"/>
    <w:rsid w:val="00912372"/>
    <w:rsid w:val="009123C5"/>
    <w:rsid w:val="0091369A"/>
    <w:rsid w:val="00913BC7"/>
    <w:rsid w:val="00913E50"/>
    <w:rsid w:val="009145CC"/>
    <w:rsid w:val="00914A35"/>
    <w:rsid w:val="00915129"/>
    <w:rsid w:val="00915460"/>
    <w:rsid w:val="009156AB"/>
    <w:rsid w:val="0091586C"/>
    <w:rsid w:val="00915915"/>
    <w:rsid w:val="0091598F"/>
    <w:rsid w:val="00915CD5"/>
    <w:rsid w:val="00915CDC"/>
    <w:rsid w:val="0091600B"/>
    <w:rsid w:val="0091656F"/>
    <w:rsid w:val="00916577"/>
    <w:rsid w:val="00916ED9"/>
    <w:rsid w:val="0091705A"/>
    <w:rsid w:val="009170C9"/>
    <w:rsid w:val="0091764F"/>
    <w:rsid w:val="00917B19"/>
    <w:rsid w:val="00917B78"/>
    <w:rsid w:val="00917C0F"/>
    <w:rsid w:val="00917E56"/>
    <w:rsid w:val="00917F8E"/>
    <w:rsid w:val="00920014"/>
    <w:rsid w:val="00920570"/>
    <w:rsid w:val="00920782"/>
    <w:rsid w:val="00920833"/>
    <w:rsid w:val="0092114B"/>
    <w:rsid w:val="0092144F"/>
    <w:rsid w:val="00921B0A"/>
    <w:rsid w:val="00921DE6"/>
    <w:rsid w:val="00921F2E"/>
    <w:rsid w:val="00921FB7"/>
    <w:rsid w:val="009227D8"/>
    <w:rsid w:val="009227E7"/>
    <w:rsid w:val="00922C25"/>
    <w:rsid w:val="00922D65"/>
    <w:rsid w:val="0092342A"/>
    <w:rsid w:val="00923473"/>
    <w:rsid w:val="009236DC"/>
    <w:rsid w:val="00923D36"/>
    <w:rsid w:val="00924145"/>
    <w:rsid w:val="00924A00"/>
    <w:rsid w:val="0092503A"/>
    <w:rsid w:val="009250AD"/>
    <w:rsid w:val="00925B81"/>
    <w:rsid w:val="00925CEC"/>
    <w:rsid w:val="00925E77"/>
    <w:rsid w:val="0092635A"/>
    <w:rsid w:val="009267A0"/>
    <w:rsid w:val="00926EEB"/>
    <w:rsid w:val="009271B9"/>
    <w:rsid w:val="00927627"/>
    <w:rsid w:val="009279D4"/>
    <w:rsid w:val="00927E90"/>
    <w:rsid w:val="0093032D"/>
    <w:rsid w:val="0093035B"/>
    <w:rsid w:val="00930465"/>
    <w:rsid w:val="0093046F"/>
    <w:rsid w:val="0093061F"/>
    <w:rsid w:val="00930A38"/>
    <w:rsid w:val="0093133D"/>
    <w:rsid w:val="009317C3"/>
    <w:rsid w:val="009325B0"/>
    <w:rsid w:val="0093286D"/>
    <w:rsid w:val="00932990"/>
    <w:rsid w:val="0093394F"/>
    <w:rsid w:val="00933A2D"/>
    <w:rsid w:val="00933DFB"/>
    <w:rsid w:val="00933F98"/>
    <w:rsid w:val="00934920"/>
    <w:rsid w:val="009349A5"/>
    <w:rsid w:val="00934B65"/>
    <w:rsid w:val="00934BA6"/>
    <w:rsid w:val="0093501B"/>
    <w:rsid w:val="009350AF"/>
    <w:rsid w:val="0093511A"/>
    <w:rsid w:val="00935661"/>
    <w:rsid w:val="00935B9A"/>
    <w:rsid w:val="00935E4C"/>
    <w:rsid w:val="00936046"/>
    <w:rsid w:val="009361D6"/>
    <w:rsid w:val="0093620A"/>
    <w:rsid w:val="00936502"/>
    <w:rsid w:val="00936792"/>
    <w:rsid w:val="00936A27"/>
    <w:rsid w:val="00936E29"/>
    <w:rsid w:val="009370B6"/>
    <w:rsid w:val="0093721D"/>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D51"/>
    <w:rsid w:val="00942F44"/>
    <w:rsid w:val="00943167"/>
    <w:rsid w:val="009433E4"/>
    <w:rsid w:val="009435E6"/>
    <w:rsid w:val="00944702"/>
    <w:rsid w:val="00944791"/>
    <w:rsid w:val="00944BF1"/>
    <w:rsid w:val="00944EA1"/>
    <w:rsid w:val="00945204"/>
    <w:rsid w:val="00945239"/>
    <w:rsid w:val="0094585A"/>
    <w:rsid w:val="00945CDA"/>
    <w:rsid w:val="0094624D"/>
    <w:rsid w:val="0094672C"/>
    <w:rsid w:val="009468D8"/>
    <w:rsid w:val="00946BEE"/>
    <w:rsid w:val="009479CA"/>
    <w:rsid w:val="00947BCE"/>
    <w:rsid w:val="0095041A"/>
    <w:rsid w:val="00950D30"/>
    <w:rsid w:val="00951291"/>
    <w:rsid w:val="00951584"/>
    <w:rsid w:val="00951884"/>
    <w:rsid w:val="0095234C"/>
    <w:rsid w:val="009524F3"/>
    <w:rsid w:val="00952BD0"/>
    <w:rsid w:val="00953096"/>
    <w:rsid w:val="00953878"/>
    <w:rsid w:val="009538B7"/>
    <w:rsid w:val="00953A7B"/>
    <w:rsid w:val="00954619"/>
    <w:rsid w:val="00954F48"/>
    <w:rsid w:val="00955468"/>
    <w:rsid w:val="0095556C"/>
    <w:rsid w:val="0095572E"/>
    <w:rsid w:val="0095606D"/>
    <w:rsid w:val="00956143"/>
    <w:rsid w:val="009565F5"/>
    <w:rsid w:val="009566D0"/>
    <w:rsid w:val="00956922"/>
    <w:rsid w:val="009569D9"/>
    <w:rsid w:val="00956ED3"/>
    <w:rsid w:val="0095711F"/>
    <w:rsid w:val="00957380"/>
    <w:rsid w:val="009575B6"/>
    <w:rsid w:val="00957E29"/>
    <w:rsid w:val="00960189"/>
    <w:rsid w:val="00960467"/>
    <w:rsid w:val="00960510"/>
    <w:rsid w:val="00960AAA"/>
    <w:rsid w:val="00960ADF"/>
    <w:rsid w:val="0096101D"/>
    <w:rsid w:val="009621D7"/>
    <w:rsid w:val="009623E0"/>
    <w:rsid w:val="0096262F"/>
    <w:rsid w:val="009627DB"/>
    <w:rsid w:val="0096284C"/>
    <w:rsid w:val="00962989"/>
    <w:rsid w:val="00962E5D"/>
    <w:rsid w:val="009635B5"/>
    <w:rsid w:val="00963662"/>
    <w:rsid w:val="00963A4D"/>
    <w:rsid w:val="00963E09"/>
    <w:rsid w:val="00964188"/>
    <w:rsid w:val="00964502"/>
    <w:rsid w:val="009646FF"/>
    <w:rsid w:val="00964817"/>
    <w:rsid w:val="009651F7"/>
    <w:rsid w:val="00965557"/>
    <w:rsid w:val="009660DF"/>
    <w:rsid w:val="00966238"/>
    <w:rsid w:val="009665BE"/>
    <w:rsid w:val="009669DD"/>
    <w:rsid w:val="00966C5C"/>
    <w:rsid w:val="00967160"/>
    <w:rsid w:val="009673F6"/>
    <w:rsid w:val="009678E8"/>
    <w:rsid w:val="00967ABF"/>
    <w:rsid w:val="00970671"/>
    <w:rsid w:val="0097078B"/>
    <w:rsid w:val="00970ACF"/>
    <w:rsid w:val="00970CB3"/>
    <w:rsid w:val="00970F79"/>
    <w:rsid w:val="0097103A"/>
    <w:rsid w:val="00971280"/>
    <w:rsid w:val="0097178A"/>
    <w:rsid w:val="00971D44"/>
    <w:rsid w:val="00971E13"/>
    <w:rsid w:val="0097288F"/>
    <w:rsid w:val="009732CF"/>
    <w:rsid w:val="00973F19"/>
    <w:rsid w:val="0097407C"/>
    <w:rsid w:val="00974092"/>
    <w:rsid w:val="009748DF"/>
    <w:rsid w:val="00974B1A"/>
    <w:rsid w:val="00974C7A"/>
    <w:rsid w:val="00974E2C"/>
    <w:rsid w:val="0097525C"/>
    <w:rsid w:val="009753EC"/>
    <w:rsid w:val="00976479"/>
    <w:rsid w:val="00976849"/>
    <w:rsid w:val="00977015"/>
    <w:rsid w:val="00977056"/>
    <w:rsid w:val="009775F0"/>
    <w:rsid w:val="00977823"/>
    <w:rsid w:val="00977DDF"/>
    <w:rsid w:val="00977FD7"/>
    <w:rsid w:val="0098096A"/>
    <w:rsid w:val="00980AAB"/>
    <w:rsid w:val="009814EE"/>
    <w:rsid w:val="009816BB"/>
    <w:rsid w:val="009820B9"/>
    <w:rsid w:val="009824C3"/>
    <w:rsid w:val="00982C85"/>
    <w:rsid w:val="009830D8"/>
    <w:rsid w:val="009831C4"/>
    <w:rsid w:val="00983630"/>
    <w:rsid w:val="009836CF"/>
    <w:rsid w:val="00983CB4"/>
    <w:rsid w:val="009845C3"/>
    <w:rsid w:val="009848B8"/>
    <w:rsid w:val="00984FA7"/>
    <w:rsid w:val="0098523E"/>
    <w:rsid w:val="00985611"/>
    <w:rsid w:val="00985A1D"/>
    <w:rsid w:val="00985BC7"/>
    <w:rsid w:val="00985F5A"/>
    <w:rsid w:val="00985FBF"/>
    <w:rsid w:val="00985FFE"/>
    <w:rsid w:val="009860A7"/>
    <w:rsid w:val="00986432"/>
    <w:rsid w:val="009864FA"/>
    <w:rsid w:val="009865DF"/>
    <w:rsid w:val="00986C52"/>
    <w:rsid w:val="00987449"/>
    <w:rsid w:val="0098761C"/>
    <w:rsid w:val="009878B8"/>
    <w:rsid w:val="00987A61"/>
    <w:rsid w:val="00987BC5"/>
    <w:rsid w:val="00987DF6"/>
    <w:rsid w:val="00987EFA"/>
    <w:rsid w:val="00987FAA"/>
    <w:rsid w:val="00990228"/>
    <w:rsid w:val="0099056B"/>
    <w:rsid w:val="009906EC"/>
    <w:rsid w:val="00990807"/>
    <w:rsid w:val="009908E2"/>
    <w:rsid w:val="00990FB6"/>
    <w:rsid w:val="00991450"/>
    <w:rsid w:val="009917EF"/>
    <w:rsid w:val="00991858"/>
    <w:rsid w:val="009918AE"/>
    <w:rsid w:val="00991A89"/>
    <w:rsid w:val="00991BB8"/>
    <w:rsid w:val="00992728"/>
    <w:rsid w:val="009928DF"/>
    <w:rsid w:val="00993658"/>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B3A"/>
    <w:rsid w:val="00995C1C"/>
    <w:rsid w:val="009961C4"/>
    <w:rsid w:val="00996244"/>
    <w:rsid w:val="009966A4"/>
    <w:rsid w:val="0099696D"/>
    <w:rsid w:val="00996A33"/>
    <w:rsid w:val="00997041"/>
    <w:rsid w:val="00997519"/>
    <w:rsid w:val="00997E8B"/>
    <w:rsid w:val="009A0322"/>
    <w:rsid w:val="009A06A5"/>
    <w:rsid w:val="009A08C9"/>
    <w:rsid w:val="009A0A9A"/>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E1F"/>
    <w:rsid w:val="009A4BF0"/>
    <w:rsid w:val="009A5201"/>
    <w:rsid w:val="009A53A4"/>
    <w:rsid w:val="009A57AB"/>
    <w:rsid w:val="009A57F9"/>
    <w:rsid w:val="009A5CE4"/>
    <w:rsid w:val="009A5CFA"/>
    <w:rsid w:val="009A5D4C"/>
    <w:rsid w:val="009A6972"/>
    <w:rsid w:val="009A6DB2"/>
    <w:rsid w:val="009A70B3"/>
    <w:rsid w:val="009A7285"/>
    <w:rsid w:val="009A780E"/>
    <w:rsid w:val="009A78F4"/>
    <w:rsid w:val="009B0157"/>
    <w:rsid w:val="009B080D"/>
    <w:rsid w:val="009B08AC"/>
    <w:rsid w:val="009B097E"/>
    <w:rsid w:val="009B1168"/>
    <w:rsid w:val="009B16F2"/>
    <w:rsid w:val="009B1A96"/>
    <w:rsid w:val="009B1D12"/>
    <w:rsid w:val="009B1D31"/>
    <w:rsid w:val="009B1DE6"/>
    <w:rsid w:val="009B2226"/>
    <w:rsid w:val="009B2776"/>
    <w:rsid w:val="009B292F"/>
    <w:rsid w:val="009B348C"/>
    <w:rsid w:val="009B354D"/>
    <w:rsid w:val="009B36B5"/>
    <w:rsid w:val="009B3B4E"/>
    <w:rsid w:val="009B4262"/>
    <w:rsid w:val="009B43B6"/>
    <w:rsid w:val="009B43EC"/>
    <w:rsid w:val="009B465D"/>
    <w:rsid w:val="009B4DAD"/>
    <w:rsid w:val="009B5606"/>
    <w:rsid w:val="009B5CEA"/>
    <w:rsid w:val="009B5E54"/>
    <w:rsid w:val="009B5ED7"/>
    <w:rsid w:val="009B6091"/>
    <w:rsid w:val="009B6233"/>
    <w:rsid w:val="009B65D0"/>
    <w:rsid w:val="009B6AAF"/>
    <w:rsid w:val="009B710A"/>
    <w:rsid w:val="009B722B"/>
    <w:rsid w:val="009B772B"/>
    <w:rsid w:val="009B79CE"/>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E18"/>
    <w:rsid w:val="009C5320"/>
    <w:rsid w:val="009C5C1F"/>
    <w:rsid w:val="009C5CFD"/>
    <w:rsid w:val="009C6829"/>
    <w:rsid w:val="009C6C56"/>
    <w:rsid w:val="009C7105"/>
    <w:rsid w:val="009C7278"/>
    <w:rsid w:val="009C77EC"/>
    <w:rsid w:val="009C7A92"/>
    <w:rsid w:val="009D037E"/>
    <w:rsid w:val="009D0598"/>
    <w:rsid w:val="009D05FC"/>
    <w:rsid w:val="009D096D"/>
    <w:rsid w:val="009D0979"/>
    <w:rsid w:val="009D1079"/>
    <w:rsid w:val="009D118A"/>
    <w:rsid w:val="009D175C"/>
    <w:rsid w:val="009D184B"/>
    <w:rsid w:val="009D1968"/>
    <w:rsid w:val="009D1B68"/>
    <w:rsid w:val="009D1F39"/>
    <w:rsid w:val="009D1FF4"/>
    <w:rsid w:val="009D2425"/>
    <w:rsid w:val="009D2744"/>
    <w:rsid w:val="009D2961"/>
    <w:rsid w:val="009D2B12"/>
    <w:rsid w:val="009D2C68"/>
    <w:rsid w:val="009D30FC"/>
    <w:rsid w:val="009D35BD"/>
    <w:rsid w:val="009D35EC"/>
    <w:rsid w:val="009D36A5"/>
    <w:rsid w:val="009D377A"/>
    <w:rsid w:val="009D3A23"/>
    <w:rsid w:val="009D3A2D"/>
    <w:rsid w:val="009D4BC9"/>
    <w:rsid w:val="009D530B"/>
    <w:rsid w:val="009D57B8"/>
    <w:rsid w:val="009D5855"/>
    <w:rsid w:val="009D58F3"/>
    <w:rsid w:val="009D5AE9"/>
    <w:rsid w:val="009D5C88"/>
    <w:rsid w:val="009D61BE"/>
    <w:rsid w:val="009D6488"/>
    <w:rsid w:val="009D6DE1"/>
    <w:rsid w:val="009D6EB2"/>
    <w:rsid w:val="009D7263"/>
    <w:rsid w:val="009D74F5"/>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2DA"/>
    <w:rsid w:val="009E57D3"/>
    <w:rsid w:val="009E5DC1"/>
    <w:rsid w:val="009E6373"/>
    <w:rsid w:val="009E64E8"/>
    <w:rsid w:val="009E6689"/>
    <w:rsid w:val="009E6CF8"/>
    <w:rsid w:val="009E6E4F"/>
    <w:rsid w:val="009E7474"/>
    <w:rsid w:val="009E788B"/>
    <w:rsid w:val="009E7BC3"/>
    <w:rsid w:val="009E7CAA"/>
    <w:rsid w:val="009E7EE8"/>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667"/>
    <w:rsid w:val="009F57A3"/>
    <w:rsid w:val="009F586C"/>
    <w:rsid w:val="009F5AF4"/>
    <w:rsid w:val="009F5F24"/>
    <w:rsid w:val="009F6406"/>
    <w:rsid w:val="009F6448"/>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9AA"/>
    <w:rsid w:val="00A01A85"/>
    <w:rsid w:val="00A01AF1"/>
    <w:rsid w:val="00A01D36"/>
    <w:rsid w:val="00A023DA"/>
    <w:rsid w:val="00A02434"/>
    <w:rsid w:val="00A02E27"/>
    <w:rsid w:val="00A02FFB"/>
    <w:rsid w:val="00A03383"/>
    <w:rsid w:val="00A03654"/>
    <w:rsid w:val="00A03A06"/>
    <w:rsid w:val="00A03E6C"/>
    <w:rsid w:val="00A041C4"/>
    <w:rsid w:val="00A041D3"/>
    <w:rsid w:val="00A051E3"/>
    <w:rsid w:val="00A05753"/>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5B2"/>
    <w:rsid w:val="00A11A09"/>
    <w:rsid w:val="00A12079"/>
    <w:rsid w:val="00A128B8"/>
    <w:rsid w:val="00A12B48"/>
    <w:rsid w:val="00A13005"/>
    <w:rsid w:val="00A1334A"/>
    <w:rsid w:val="00A13893"/>
    <w:rsid w:val="00A1419A"/>
    <w:rsid w:val="00A14201"/>
    <w:rsid w:val="00A14781"/>
    <w:rsid w:val="00A14AFF"/>
    <w:rsid w:val="00A14C95"/>
    <w:rsid w:val="00A1520F"/>
    <w:rsid w:val="00A15412"/>
    <w:rsid w:val="00A1597D"/>
    <w:rsid w:val="00A159BC"/>
    <w:rsid w:val="00A15A4E"/>
    <w:rsid w:val="00A15BFA"/>
    <w:rsid w:val="00A15C99"/>
    <w:rsid w:val="00A16100"/>
    <w:rsid w:val="00A161D0"/>
    <w:rsid w:val="00A1628B"/>
    <w:rsid w:val="00A163B8"/>
    <w:rsid w:val="00A16C22"/>
    <w:rsid w:val="00A16C95"/>
    <w:rsid w:val="00A17844"/>
    <w:rsid w:val="00A17B89"/>
    <w:rsid w:val="00A17D4F"/>
    <w:rsid w:val="00A20093"/>
    <w:rsid w:val="00A20760"/>
    <w:rsid w:val="00A20F43"/>
    <w:rsid w:val="00A2141A"/>
    <w:rsid w:val="00A215E8"/>
    <w:rsid w:val="00A217FC"/>
    <w:rsid w:val="00A21984"/>
    <w:rsid w:val="00A22228"/>
    <w:rsid w:val="00A22457"/>
    <w:rsid w:val="00A224C2"/>
    <w:rsid w:val="00A22993"/>
    <w:rsid w:val="00A22A97"/>
    <w:rsid w:val="00A22FC1"/>
    <w:rsid w:val="00A23223"/>
    <w:rsid w:val="00A233C2"/>
    <w:rsid w:val="00A235F9"/>
    <w:rsid w:val="00A238D3"/>
    <w:rsid w:val="00A23B27"/>
    <w:rsid w:val="00A24024"/>
    <w:rsid w:val="00A2406C"/>
    <w:rsid w:val="00A240EF"/>
    <w:rsid w:val="00A24194"/>
    <w:rsid w:val="00A24210"/>
    <w:rsid w:val="00A2482D"/>
    <w:rsid w:val="00A24BB3"/>
    <w:rsid w:val="00A24C56"/>
    <w:rsid w:val="00A24C79"/>
    <w:rsid w:val="00A24F4F"/>
    <w:rsid w:val="00A2515E"/>
    <w:rsid w:val="00A256CB"/>
    <w:rsid w:val="00A2588A"/>
    <w:rsid w:val="00A25F87"/>
    <w:rsid w:val="00A26164"/>
    <w:rsid w:val="00A2629A"/>
    <w:rsid w:val="00A2647A"/>
    <w:rsid w:val="00A26B0C"/>
    <w:rsid w:val="00A26E37"/>
    <w:rsid w:val="00A277CA"/>
    <w:rsid w:val="00A2790B"/>
    <w:rsid w:val="00A27B28"/>
    <w:rsid w:val="00A302EC"/>
    <w:rsid w:val="00A3076B"/>
    <w:rsid w:val="00A31774"/>
    <w:rsid w:val="00A31C24"/>
    <w:rsid w:val="00A31D94"/>
    <w:rsid w:val="00A32481"/>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BAC"/>
    <w:rsid w:val="00A36214"/>
    <w:rsid w:val="00A366C6"/>
    <w:rsid w:val="00A36B2F"/>
    <w:rsid w:val="00A40276"/>
    <w:rsid w:val="00A405F1"/>
    <w:rsid w:val="00A40CF1"/>
    <w:rsid w:val="00A40DED"/>
    <w:rsid w:val="00A40F97"/>
    <w:rsid w:val="00A413CA"/>
    <w:rsid w:val="00A41597"/>
    <w:rsid w:val="00A41667"/>
    <w:rsid w:val="00A41EC3"/>
    <w:rsid w:val="00A4202F"/>
    <w:rsid w:val="00A424E2"/>
    <w:rsid w:val="00A42601"/>
    <w:rsid w:val="00A42639"/>
    <w:rsid w:val="00A42763"/>
    <w:rsid w:val="00A42832"/>
    <w:rsid w:val="00A429D8"/>
    <w:rsid w:val="00A42C7F"/>
    <w:rsid w:val="00A43125"/>
    <w:rsid w:val="00A4349C"/>
    <w:rsid w:val="00A43AFB"/>
    <w:rsid w:val="00A43B1A"/>
    <w:rsid w:val="00A43B20"/>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B3B"/>
    <w:rsid w:val="00A50C6F"/>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237"/>
    <w:rsid w:val="00A54579"/>
    <w:rsid w:val="00A546DB"/>
    <w:rsid w:val="00A54947"/>
    <w:rsid w:val="00A549AF"/>
    <w:rsid w:val="00A54C14"/>
    <w:rsid w:val="00A55042"/>
    <w:rsid w:val="00A550D7"/>
    <w:rsid w:val="00A55414"/>
    <w:rsid w:val="00A5558B"/>
    <w:rsid w:val="00A56490"/>
    <w:rsid w:val="00A568C1"/>
    <w:rsid w:val="00A56D7E"/>
    <w:rsid w:val="00A57F83"/>
    <w:rsid w:val="00A603D6"/>
    <w:rsid w:val="00A6051A"/>
    <w:rsid w:val="00A60A5B"/>
    <w:rsid w:val="00A61079"/>
    <w:rsid w:val="00A6145A"/>
    <w:rsid w:val="00A61887"/>
    <w:rsid w:val="00A61CE6"/>
    <w:rsid w:val="00A61F2F"/>
    <w:rsid w:val="00A620F3"/>
    <w:rsid w:val="00A62109"/>
    <w:rsid w:val="00A62272"/>
    <w:rsid w:val="00A62300"/>
    <w:rsid w:val="00A623BA"/>
    <w:rsid w:val="00A62CBF"/>
    <w:rsid w:val="00A62EAC"/>
    <w:rsid w:val="00A62F04"/>
    <w:rsid w:val="00A63864"/>
    <w:rsid w:val="00A63D4B"/>
    <w:rsid w:val="00A64217"/>
    <w:rsid w:val="00A6492D"/>
    <w:rsid w:val="00A64D72"/>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263"/>
    <w:rsid w:val="00A70ED1"/>
    <w:rsid w:val="00A717CE"/>
    <w:rsid w:val="00A718FD"/>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109"/>
    <w:rsid w:val="00A76430"/>
    <w:rsid w:val="00A76EE2"/>
    <w:rsid w:val="00A770FC"/>
    <w:rsid w:val="00A772CF"/>
    <w:rsid w:val="00A77774"/>
    <w:rsid w:val="00A778C7"/>
    <w:rsid w:val="00A77C0A"/>
    <w:rsid w:val="00A77E7B"/>
    <w:rsid w:val="00A802EF"/>
    <w:rsid w:val="00A80CEE"/>
    <w:rsid w:val="00A80D4A"/>
    <w:rsid w:val="00A80F14"/>
    <w:rsid w:val="00A81420"/>
    <w:rsid w:val="00A81A25"/>
    <w:rsid w:val="00A81AAF"/>
    <w:rsid w:val="00A81C4C"/>
    <w:rsid w:val="00A81E22"/>
    <w:rsid w:val="00A81F40"/>
    <w:rsid w:val="00A81FD9"/>
    <w:rsid w:val="00A82003"/>
    <w:rsid w:val="00A8280A"/>
    <w:rsid w:val="00A82926"/>
    <w:rsid w:val="00A829FA"/>
    <w:rsid w:val="00A82D33"/>
    <w:rsid w:val="00A82F73"/>
    <w:rsid w:val="00A8312A"/>
    <w:rsid w:val="00A83204"/>
    <w:rsid w:val="00A833D9"/>
    <w:rsid w:val="00A83865"/>
    <w:rsid w:val="00A83A96"/>
    <w:rsid w:val="00A83CE3"/>
    <w:rsid w:val="00A84DAE"/>
    <w:rsid w:val="00A8500D"/>
    <w:rsid w:val="00A852A5"/>
    <w:rsid w:val="00A8586E"/>
    <w:rsid w:val="00A85AD9"/>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C61"/>
    <w:rsid w:val="00A955B9"/>
    <w:rsid w:val="00A956CD"/>
    <w:rsid w:val="00A95ABF"/>
    <w:rsid w:val="00A960A6"/>
    <w:rsid w:val="00A9654E"/>
    <w:rsid w:val="00A96716"/>
    <w:rsid w:val="00A96A95"/>
    <w:rsid w:val="00A971EB"/>
    <w:rsid w:val="00A9724B"/>
    <w:rsid w:val="00A97271"/>
    <w:rsid w:val="00A972C8"/>
    <w:rsid w:val="00A97591"/>
    <w:rsid w:val="00A97F03"/>
    <w:rsid w:val="00A97F97"/>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B4B"/>
    <w:rsid w:val="00AA4D85"/>
    <w:rsid w:val="00AA5587"/>
    <w:rsid w:val="00AA62E6"/>
    <w:rsid w:val="00AA65A4"/>
    <w:rsid w:val="00AA674B"/>
    <w:rsid w:val="00AA68C4"/>
    <w:rsid w:val="00AA7CE3"/>
    <w:rsid w:val="00AA7F08"/>
    <w:rsid w:val="00AB041B"/>
    <w:rsid w:val="00AB0820"/>
    <w:rsid w:val="00AB0867"/>
    <w:rsid w:val="00AB0900"/>
    <w:rsid w:val="00AB0BEB"/>
    <w:rsid w:val="00AB0D1B"/>
    <w:rsid w:val="00AB0E12"/>
    <w:rsid w:val="00AB23AA"/>
    <w:rsid w:val="00AB2AFB"/>
    <w:rsid w:val="00AB2D01"/>
    <w:rsid w:val="00AB34A2"/>
    <w:rsid w:val="00AB3864"/>
    <w:rsid w:val="00AB39C3"/>
    <w:rsid w:val="00AB3C53"/>
    <w:rsid w:val="00AB3E5D"/>
    <w:rsid w:val="00AB4240"/>
    <w:rsid w:val="00AB4242"/>
    <w:rsid w:val="00AB4343"/>
    <w:rsid w:val="00AB43B1"/>
    <w:rsid w:val="00AB44C2"/>
    <w:rsid w:val="00AB487A"/>
    <w:rsid w:val="00AB4B8B"/>
    <w:rsid w:val="00AB52D3"/>
    <w:rsid w:val="00AB552C"/>
    <w:rsid w:val="00AB5591"/>
    <w:rsid w:val="00AB559B"/>
    <w:rsid w:val="00AB563B"/>
    <w:rsid w:val="00AB564D"/>
    <w:rsid w:val="00AB6287"/>
    <w:rsid w:val="00AB651A"/>
    <w:rsid w:val="00AB6C08"/>
    <w:rsid w:val="00AB74AB"/>
    <w:rsid w:val="00AB7D9B"/>
    <w:rsid w:val="00AB7FB2"/>
    <w:rsid w:val="00AC03D4"/>
    <w:rsid w:val="00AC0767"/>
    <w:rsid w:val="00AC0B51"/>
    <w:rsid w:val="00AC0CA0"/>
    <w:rsid w:val="00AC133A"/>
    <w:rsid w:val="00AC1776"/>
    <w:rsid w:val="00AC1EE2"/>
    <w:rsid w:val="00AC244D"/>
    <w:rsid w:val="00AC2C50"/>
    <w:rsid w:val="00AC3039"/>
    <w:rsid w:val="00AC30C0"/>
    <w:rsid w:val="00AC33AE"/>
    <w:rsid w:val="00AC33B7"/>
    <w:rsid w:val="00AC36CD"/>
    <w:rsid w:val="00AC3922"/>
    <w:rsid w:val="00AC3FD5"/>
    <w:rsid w:val="00AC4048"/>
    <w:rsid w:val="00AC406A"/>
    <w:rsid w:val="00AC53D5"/>
    <w:rsid w:val="00AC588E"/>
    <w:rsid w:val="00AC5E6B"/>
    <w:rsid w:val="00AC6016"/>
    <w:rsid w:val="00AC606F"/>
    <w:rsid w:val="00AC66FB"/>
    <w:rsid w:val="00AC72B2"/>
    <w:rsid w:val="00AC7788"/>
    <w:rsid w:val="00AC7CAF"/>
    <w:rsid w:val="00AD0025"/>
    <w:rsid w:val="00AD0141"/>
    <w:rsid w:val="00AD01A3"/>
    <w:rsid w:val="00AD02A6"/>
    <w:rsid w:val="00AD16A9"/>
    <w:rsid w:val="00AD18D6"/>
    <w:rsid w:val="00AD1D7A"/>
    <w:rsid w:val="00AD21C3"/>
    <w:rsid w:val="00AD2330"/>
    <w:rsid w:val="00AD239C"/>
    <w:rsid w:val="00AD28EF"/>
    <w:rsid w:val="00AD2FE8"/>
    <w:rsid w:val="00AD34EC"/>
    <w:rsid w:val="00AD3782"/>
    <w:rsid w:val="00AD3819"/>
    <w:rsid w:val="00AD39D7"/>
    <w:rsid w:val="00AD3BCB"/>
    <w:rsid w:val="00AD3DB2"/>
    <w:rsid w:val="00AD4326"/>
    <w:rsid w:val="00AD4364"/>
    <w:rsid w:val="00AD57DD"/>
    <w:rsid w:val="00AD5D35"/>
    <w:rsid w:val="00AD60A2"/>
    <w:rsid w:val="00AD6249"/>
    <w:rsid w:val="00AD6743"/>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D2"/>
    <w:rsid w:val="00AE3809"/>
    <w:rsid w:val="00AE3C3B"/>
    <w:rsid w:val="00AE4218"/>
    <w:rsid w:val="00AE485F"/>
    <w:rsid w:val="00AE49ED"/>
    <w:rsid w:val="00AE4DD8"/>
    <w:rsid w:val="00AE51E8"/>
    <w:rsid w:val="00AE5214"/>
    <w:rsid w:val="00AE526E"/>
    <w:rsid w:val="00AE530C"/>
    <w:rsid w:val="00AE55CF"/>
    <w:rsid w:val="00AE566C"/>
    <w:rsid w:val="00AE56FC"/>
    <w:rsid w:val="00AE5F98"/>
    <w:rsid w:val="00AE6668"/>
    <w:rsid w:val="00AE667D"/>
    <w:rsid w:val="00AE6FFE"/>
    <w:rsid w:val="00AE7026"/>
    <w:rsid w:val="00AE70B9"/>
    <w:rsid w:val="00AE7C71"/>
    <w:rsid w:val="00AE7F34"/>
    <w:rsid w:val="00AF00D6"/>
    <w:rsid w:val="00AF035C"/>
    <w:rsid w:val="00AF0535"/>
    <w:rsid w:val="00AF0854"/>
    <w:rsid w:val="00AF08EB"/>
    <w:rsid w:val="00AF0A90"/>
    <w:rsid w:val="00AF0B74"/>
    <w:rsid w:val="00AF0F7C"/>
    <w:rsid w:val="00AF14D2"/>
    <w:rsid w:val="00AF186C"/>
    <w:rsid w:val="00AF1F8B"/>
    <w:rsid w:val="00AF284E"/>
    <w:rsid w:val="00AF2BF4"/>
    <w:rsid w:val="00AF3579"/>
    <w:rsid w:val="00AF370E"/>
    <w:rsid w:val="00AF3927"/>
    <w:rsid w:val="00AF3C46"/>
    <w:rsid w:val="00AF3EFA"/>
    <w:rsid w:val="00AF412D"/>
    <w:rsid w:val="00AF4906"/>
    <w:rsid w:val="00AF4A27"/>
    <w:rsid w:val="00AF4FB6"/>
    <w:rsid w:val="00AF522C"/>
    <w:rsid w:val="00AF5B11"/>
    <w:rsid w:val="00AF5DAA"/>
    <w:rsid w:val="00AF5F12"/>
    <w:rsid w:val="00AF6A29"/>
    <w:rsid w:val="00AF6C17"/>
    <w:rsid w:val="00AF6EF3"/>
    <w:rsid w:val="00AF7064"/>
    <w:rsid w:val="00AF7539"/>
    <w:rsid w:val="00AF7ADF"/>
    <w:rsid w:val="00AF7C43"/>
    <w:rsid w:val="00AF7D9D"/>
    <w:rsid w:val="00AF7FEB"/>
    <w:rsid w:val="00B00218"/>
    <w:rsid w:val="00B007A2"/>
    <w:rsid w:val="00B01301"/>
    <w:rsid w:val="00B01914"/>
    <w:rsid w:val="00B01D14"/>
    <w:rsid w:val="00B01F29"/>
    <w:rsid w:val="00B029D8"/>
    <w:rsid w:val="00B02AE0"/>
    <w:rsid w:val="00B02ED1"/>
    <w:rsid w:val="00B035BD"/>
    <w:rsid w:val="00B037FB"/>
    <w:rsid w:val="00B03C3F"/>
    <w:rsid w:val="00B03C4C"/>
    <w:rsid w:val="00B0426A"/>
    <w:rsid w:val="00B0496F"/>
    <w:rsid w:val="00B049AA"/>
    <w:rsid w:val="00B04A98"/>
    <w:rsid w:val="00B04EBF"/>
    <w:rsid w:val="00B04ED1"/>
    <w:rsid w:val="00B04ED8"/>
    <w:rsid w:val="00B04F8B"/>
    <w:rsid w:val="00B04FE4"/>
    <w:rsid w:val="00B0542E"/>
    <w:rsid w:val="00B05940"/>
    <w:rsid w:val="00B05999"/>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21F"/>
    <w:rsid w:val="00B117F0"/>
    <w:rsid w:val="00B118F4"/>
    <w:rsid w:val="00B119BA"/>
    <w:rsid w:val="00B1243D"/>
    <w:rsid w:val="00B124EB"/>
    <w:rsid w:val="00B12AE3"/>
    <w:rsid w:val="00B13A3A"/>
    <w:rsid w:val="00B13CD4"/>
    <w:rsid w:val="00B14950"/>
    <w:rsid w:val="00B1546E"/>
    <w:rsid w:val="00B1596D"/>
    <w:rsid w:val="00B163E3"/>
    <w:rsid w:val="00B1640F"/>
    <w:rsid w:val="00B167D7"/>
    <w:rsid w:val="00B169B1"/>
    <w:rsid w:val="00B16AF2"/>
    <w:rsid w:val="00B16EEF"/>
    <w:rsid w:val="00B16FE6"/>
    <w:rsid w:val="00B1716A"/>
    <w:rsid w:val="00B17C31"/>
    <w:rsid w:val="00B17D5B"/>
    <w:rsid w:val="00B20445"/>
    <w:rsid w:val="00B2050A"/>
    <w:rsid w:val="00B20606"/>
    <w:rsid w:val="00B2061A"/>
    <w:rsid w:val="00B208CB"/>
    <w:rsid w:val="00B208D2"/>
    <w:rsid w:val="00B20980"/>
    <w:rsid w:val="00B20F16"/>
    <w:rsid w:val="00B21267"/>
    <w:rsid w:val="00B21335"/>
    <w:rsid w:val="00B21666"/>
    <w:rsid w:val="00B21776"/>
    <w:rsid w:val="00B21DCA"/>
    <w:rsid w:val="00B21DDF"/>
    <w:rsid w:val="00B21FC1"/>
    <w:rsid w:val="00B22177"/>
    <w:rsid w:val="00B224D9"/>
    <w:rsid w:val="00B22756"/>
    <w:rsid w:val="00B22956"/>
    <w:rsid w:val="00B229EF"/>
    <w:rsid w:val="00B22DA6"/>
    <w:rsid w:val="00B22F46"/>
    <w:rsid w:val="00B23049"/>
    <w:rsid w:val="00B231DB"/>
    <w:rsid w:val="00B23369"/>
    <w:rsid w:val="00B233F5"/>
    <w:rsid w:val="00B2347A"/>
    <w:rsid w:val="00B23B7C"/>
    <w:rsid w:val="00B23CAC"/>
    <w:rsid w:val="00B24051"/>
    <w:rsid w:val="00B243D0"/>
    <w:rsid w:val="00B24D2B"/>
    <w:rsid w:val="00B256B8"/>
    <w:rsid w:val="00B25A63"/>
    <w:rsid w:val="00B25D5C"/>
    <w:rsid w:val="00B25FC9"/>
    <w:rsid w:val="00B260E8"/>
    <w:rsid w:val="00B264D8"/>
    <w:rsid w:val="00B26559"/>
    <w:rsid w:val="00B26CD0"/>
    <w:rsid w:val="00B27246"/>
    <w:rsid w:val="00B276F2"/>
    <w:rsid w:val="00B2778E"/>
    <w:rsid w:val="00B279BA"/>
    <w:rsid w:val="00B27A30"/>
    <w:rsid w:val="00B3109C"/>
    <w:rsid w:val="00B31897"/>
    <w:rsid w:val="00B318CF"/>
    <w:rsid w:val="00B318D3"/>
    <w:rsid w:val="00B3197D"/>
    <w:rsid w:val="00B31CDE"/>
    <w:rsid w:val="00B32622"/>
    <w:rsid w:val="00B3264E"/>
    <w:rsid w:val="00B33537"/>
    <w:rsid w:val="00B33912"/>
    <w:rsid w:val="00B33928"/>
    <w:rsid w:val="00B33D7B"/>
    <w:rsid w:val="00B33DBE"/>
    <w:rsid w:val="00B34DB8"/>
    <w:rsid w:val="00B34F6F"/>
    <w:rsid w:val="00B34FAE"/>
    <w:rsid w:val="00B34FF3"/>
    <w:rsid w:val="00B35158"/>
    <w:rsid w:val="00B351BF"/>
    <w:rsid w:val="00B35A28"/>
    <w:rsid w:val="00B35BC5"/>
    <w:rsid w:val="00B35D8D"/>
    <w:rsid w:val="00B363A8"/>
    <w:rsid w:val="00B36ABA"/>
    <w:rsid w:val="00B36F0C"/>
    <w:rsid w:val="00B37330"/>
    <w:rsid w:val="00B37649"/>
    <w:rsid w:val="00B37662"/>
    <w:rsid w:val="00B377DD"/>
    <w:rsid w:val="00B378B1"/>
    <w:rsid w:val="00B37980"/>
    <w:rsid w:val="00B379D8"/>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2BEC"/>
    <w:rsid w:val="00B43516"/>
    <w:rsid w:val="00B437D3"/>
    <w:rsid w:val="00B43EC2"/>
    <w:rsid w:val="00B441D0"/>
    <w:rsid w:val="00B444DF"/>
    <w:rsid w:val="00B45516"/>
    <w:rsid w:val="00B458CF"/>
    <w:rsid w:val="00B458DE"/>
    <w:rsid w:val="00B45BCA"/>
    <w:rsid w:val="00B467CB"/>
    <w:rsid w:val="00B46807"/>
    <w:rsid w:val="00B46D69"/>
    <w:rsid w:val="00B470EF"/>
    <w:rsid w:val="00B471AE"/>
    <w:rsid w:val="00B47427"/>
    <w:rsid w:val="00B47509"/>
    <w:rsid w:val="00B4779B"/>
    <w:rsid w:val="00B479AE"/>
    <w:rsid w:val="00B47A76"/>
    <w:rsid w:val="00B47DBB"/>
    <w:rsid w:val="00B47F45"/>
    <w:rsid w:val="00B47FB5"/>
    <w:rsid w:val="00B50CF2"/>
    <w:rsid w:val="00B50E7B"/>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2525"/>
    <w:rsid w:val="00B627F3"/>
    <w:rsid w:val="00B6280C"/>
    <w:rsid w:val="00B62B5B"/>
    <w:rsid w:val="00B63CEA"/>
    <w:rsid w:val="00B63FC6"/>
    <w:rsid w:val="00B643C7"/>
    <w:rsid w:val="00B6449F"/>
    <w:rsid w:val="00B645BE"/>
    <w:rsid w:val="00B65429"/>
    <w:rsid w:val="00B658A4"/>
    <w:rsid w:val="00B65D41"/>
    <w:rsid w:val="00B65F77"/>
    <w:rsid w:val="00B660FB"/>
    <w:rsid w:val="00B662E1"/>
    <w:rsid w:val="00B663F5"/>
    <w:rsid w:val="00B666BC"/>
    <w:rsid w:val="00B66D7B"/>
    <w:rsid w:val="00B670C9"/>
    <w:rsid w:val="00B6772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CB4"/>
    <w:rsid w:val="00B74DD9"/>
    <w:rsid w:val="00B74E73"/>
    <w:rsid w:val="00B74E7B"/>
    <w:rsid w:val="00B74EE6"/>
    <w:rsid w:val="00B7516D"/>
    <w:rsid w:val="00B7527A"/>
    <w:rsid w:val="00B7545C"/>
    <w:rsid w:val="00B75BC2"/>
    <w:rsid w:val="00B769AB"/>
    <w:rsid w:val="00B777FC"/>
    <w:rsid w:val="00B77CC6"/>
    <w:rsid w:val="00B8023D"/>
    <w:rsid w:val="00B80328"/>
    <w:rsid w:val="00B8033C"/>
    <w:rsid w:val="00B80676"/>
    <w:rsid w:val="00B807DC"/>
    <w:rsid w:val="00B8086A"/>
    <w:rsid w:val="00B8132B"/>
    <w:rsid w:val="00B814EE"/>
    <w:rsid w:val="00B8189A"/>
    <w:rsid w:val="00B81A66"/>
    <w:rsid w:val="00B81E8C"/>
    <w:rsid w:val="00B82130"/>
    <w:rsid w:val="00B8216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5C4B"/>
    <w:rsid w:val="00B86162"/>
    <w:rsid w:val="00B86189"/>
    <w:rsid w:val="00B86F19"/>
    <w:rsid w:val="00B87720"/>
    <w:rsid w:val="00B8791F"/>
    <w:rsid w:val="00B90767"/>
    <w:rsid w:val="00B9078D"/>
    <w:rsid w:val="00B90CA5"/>
    <w:rsid w:val="00B9129A"/>
    <w:rsid w:val="00B91405"/>
    <w:rsid w:val="00B914E0"/>
    <w:rsid w:val="00B9189D"/>
    <w:rsid w:val="00B91DDC"/>
    <w:rsid w:val="00B925D4"/>
    <w:rsid w:val="00B92E86"/>
    <w:rsid w:val="00B9306B"/>
    <w:rsid w:val="00B9306E"/>
    <w:rsid w:val="00B93251"/>
    <w:rsid w:val="00B93936"/>
    <w:rsid w:val="00B93D50"/>
    <w:rsid w:val="00B93EAB"/>
    <w:rsid w:val="00B94204"/>
    <w:rsid w:val="00B9429D"/>
    <w:rsid w:val="00B94EC4"/>
    <w:rsid w:val="00B94F60"/>
    <w:rsid w:val="00B94F90"/>
    <w:rsid w:val="00B9531F"/>
    <w:rsid w:val="00B955CD"/>
    <w:rsid w:val="00B9576A"/>
    <w:rsid w:val="00B958D8"/>
    <w:rsid w:val="00B95E0B"/>
    <w:rsid w:val="00B973B5"/>
    <w:rsid w:val="00B97422"/>
    <w:rsid w:val="00B974C7"/>
    <w:rsid w:val="00BA0058"/>
    <w:rsid w:val="00BA06B0"/>
    <w:rsid w:val="00BA08FC"/>
    <w:rsid w:val="00BA09C8"/>
    <w:rsid w:val="00BA0FA3"/>
    <w:rsid w:val="00BA105E"/>
    <w:rsid w:val="00BA27FC"/>
    <w:rsid w:val="00BA30DB"/>
    <w:rsid w:val="00BA31DC"/>
    <w:rsid w:val="00BA36B4"/>
    <w:rsid w:val="00BA3A95"/>
    <w:rsid w:val="00BA3B89"/>
    <w:rsid w:val="00BA3D64"/>
    <w:rsid w:val="00BA3D80"/>
    <w:rsid w:val="00BA3E80"/>
    <w:rsid w:val="00BA3FDC"/>
    <w:rsid w:val="00BA4225"/>
    <w:rsid w:val="00BA431F"/>
    <w:rsid w:val="00BA4A75"/>
    <w:rsid w:val="00BA4DD6"/>
    <w:rsid w:val="00BA5212"/>
    <w:rsid w:val="00BA55DD"/>
    <w:rsid w:val="00BA55E7"/>
    <w:rsid w:val="00BA5627"/>
    <w:rsid w:val="00BA5647"/>
    <w:rsid w:val="00BA5A6D"/>
    <w:rsid w:val="00BA60DF"/>
    <w:rsid w:val="00BA60FB"/>
    <w:rsid w:val="00BA611B"/>
    <w:rsid w:val="00BA757E"/>
    <w:rsid w:val="00BA79DE"/>
    <w:rsid w:val="00BA7BCE"/>
    <w:rsid w:val="00BA7DCA"/>
    <w:rsid w:val="00BB0A30"/>
    <w:rsid w:val="00BB0ADE"/>
    <w:rsid w:val="00BB0FCA"/>
    <w:rsid w:val="00BB178C"/>
    <w:rsid w:val="00BB1B52"/>
    <w:rsid w:val="00BB1F6B"/>
    <w:rsid w:val="00BB2161"/>
    <w:rsid w:val="00BB2554"/>
    <w:rsid w:val="00BB2557"/>
    <w:rsid w:val="00BB2BB7"/>
    <w:rsid w:val="00BB2F0A"/>
    <w:rsid w:val="00BB2FFC"/>
    <w:rsid w:val="00BB373D"/>
    <w:rsid w:val="00BB39A1"/>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714"/>
    <w:rsid w:val="00BC1740"/>
    <w:rsid w:val="00BC1C4B"/>
    <w:rsid w:val="00BC218D"/>
    <w:rsid w:val="00BC246D"/>
    <w:rsid w:val="00BC27E1"/>
    <w:rsid w:val="00BC308E"/>
    <w:rsid w:val="00BC3736"/>
    <w:rsid w:val="00BC37D2"/>
    <w:rsid w:val="00BC3805"/>
    <w:rsid w:val="00BC38B3"/>
    <w:rsid w:val="00BC3982"/>
    <w:rsid w:val="00BC3A99"/>
    <w:rsid w:val="00BC3BCB"/>
    <w:rsid w:val="00BC4052"/>
    <w:rsid w:val="00BC4075"/>
    <w:rsid w:val="00BC4381"/>
    <w:rsid w:val="00BC4C1F"/>
    <w:rsid w:val="00BC4D2B"/>
    <w:rsid w:val="00BC4F2F"/>
    <w:rsid w:val="00BC51CC"/>
    <w:rsid w:val="00BC59FD"/>
    <w:rsid w:val="00BC5E4F"/>
    <w:rsid w:val="00BC5FA1"/>
    <w:rsid w:val="00BC626B"/>
    <w:rsid w:val="00BC65F1"/>
    <w:rsid w:val="00BC6942"/>
    <w:rsid w:val="00BC6B99"/>
    <w:rsid w:val="00BC715A"/>
    <w:rsid w:val="00BC7227"/>
    <w:rsid w:val="00BC763C"/>
    <w:rsid w:val="00BC7B0E"/>
    <w:rsid w:val="00BC7C68"/>
    <w:rsid w:val="00BD03C9"/>
    <w:rsid w:val="00BD0533"/>
    <w:rsid w:val="00BD0888"/>
    <w:rsid w:val="00BD0DD5"/>
    <w:rsid w:val="00BD0F04"/>
    <w:rsid w:val="00BD0F37"/>
    <w:rsid w:val="00BD10F6"/>
    <w:rsid w:val="00BD1FC7"/>
    <w:rsid w:val="00BD203F"/>
    <w:rsid w:val="00BD2087"/>
    <w:rsid w:val="00BD2231"/>
    <w:rsid w:val="00BD2345"/>
    <w:rsid w:val="00BD2609"/>
    <w:rsid w:val="00BD293D"/>
    <w:rsid w:val="00BD2C2F"/>
    <w:rsid w:val="00BD2F20"/>
    <w:rsid w:val="00BD3117"/>
    <w:rsid w:val="00BD37A2"/>
    <w:rsid w:val="00BD389D"/>
    <w:rsid w:val="00BD3AF3"/>
    <w:rsid w:val="00BD3B8E"/>
    <w:rsid w:val="00BD4078"/>
    <w:rsid w:val="00BD47D7"/>
    <w:rsid w:val="00BD4A87"/>
    <w:rsid w:val="00BD5213"/>
    <w:rsid w:val="00BD5215"/>
    <w:rsid w:val="00BD5250"/>
    <w:rsid w:val="00BD5790"/>
    <w:rsid w:val="00BD59BE"/>
    <w:rsid w:val="00BD5ECA"/>
    <w:rsid w:val="00BD5EE8"/>
    <w:rsid w:val="00BD6633"/>
    <w:rsid w:val="00BD6683"/>
    <w:rsid w:val="00BD6B7E"/>
    <w:rsid w:val="00BD7070"/>
    <w:rsid w:val="00BD72B4"/>
    <w:rsid w:val="00BD7480"/>
    <w:rsid w:val="00BD75CD"/>
    <w:rsid w:val="00BD765A"/>
    <w:rsid w:val="00BD7694"/>
    <w:rsid w:val="00BD7FD6"/>
    <w:rsid w:val="00BE0152"/>
    <w:rsid w:val="00BE04C7"/>
    <w:rsid w:val="00BE0779"/>
    <w:rsid w:val="00BE0AB1"/>
    <w:rsid w:val="00BE0E27"/>
    <w:rsid w:val="00BE14E4"/>
    <w:rsid w:val="00BE1AFD"/>
    <w:rsid w:val="00BE1B84"/>
    <w:rsid w:val="00BE277C"/>
    <w:rsid w:val="00BE305F"/>
    <w:rsid w:val="00BE37A7"/>
    <w:rsid w:val="00BE38EA"/>
    <w:rsid w:val="00BE412D"/>
    <w:rsid w:val="00BE4A90"/>
    <w:rsid w:val="00BE5214"/>
    <w:rsid w:val="00BE5422"/>
    <w:rsid w:val="00BE5582"/>
    <w:rsid w:val="00BE56CF"/>
    <w:rsid w:val="00BE56DC"/>
    <w:rsid w:val="00BE5F5A"/>
    <w:rsid w:val="00BE62CA"/>
    <w:rsid w:val="00BE67CF"/>
    <w:rsid w:val="00BE6881"/>
    <w:rsid w:val="00BE6F51"/>
    <w:rsid w:val="00BE70CC"/>
    <w:rsid w:val="00BE721F"/>
    <w:rsid w:val="00BE73AA"/>
    <w:rsid w:val="00BE7AF6"/>
    <w:rsid w:val="00BE7C0C"/>
    <w:rsid w:val="00BE7F5C"/>
    <w:rsid w:val="00BF0DC7"/>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DF4"/>
    <w:rsid w:val="00C06E0E"/>
    <w:rsid w:val="00C06E94"/>
    <w:rsid w:val="00C071AC"/>
    <w:rsid w:val="00C0734C"/>
    <w:rsid w:val="00C0775F"/>
    <w:rsid w:val="00C07819"/>
    <w:rsid w:val="00C0788B"/>
    <w:rsid w:val="00C07A1B"/>
    <w:rsid w:val="00C10607"/>
    <w:rsid w:val="00C10BB2"/>
    <w:rsid w:val="00C10BBA"/>
    <w:rsid w:val="00C10E14"/>
    <w:rsid w:val="00C113DC"/>
    <w:rsid w:val="00C1179C"/>
    <w:rsid w:val="00C11832"/>
    <w:rsid w:val="00C11A42"/>
    <w:rsid w:val="00C11D32"/>
    <w:rsid w:val="00C12293"/>
    <w:rsid w:val="00C123B3"/>
    <w:rsid w:val="00C127B9"/>
    <w:rsid w:val="00C127DA"/>
    <w:rsid w:val="00C12B3F"/>
    <w:rsid w:val="00C1345A"/>
    <w:rsid w:val="00C13809"/>
    <w:rsid w:val="00C13B9C"/>
    <w:rsid w:val="00C14544"/>
    <w:rsid w:val="00C14C07"/>
    <w:rsid w:val="00C15370"/>
    <w:rsid w:val="00C15B2F"/>
    <w:rsid w:val="00C15D1F"/>
    <w:rsid w:val="00C16128"/>
    <w:rsid w:val="00C16D10"/>
    <w:rsid w:val="00C17643"/>
    <w:rsid w:val="00C20381"/>
    <w:rsid w:val="00C204A9"/>
    <w:rsid w:val="00C20627"/>
    <w:rsid w:val="00C207DE"/>
    <w:rsid w:val="00C2080B"/>
    <w:rsid w:val="00C20901"/>
    <w:rsid w:val="00C20923"/>
    <w:rsid w:val="00C20FCF"/>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75E"/>
    <w:rsid w:val="00C248E7"/>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1680"/>
    <w:rsid w:val="00C316F6"/>
    <w:rsid w:val="00C31725"/>
    <w:rsid w:val="00C3172C"/>
    <w:rsid w:val="00C31B3A"/>
    <w:rsid w:val="00C31D2A"/>
    <w:rsid w:val="00C31EC1"/>
    <w:rsid w:val="00C323A8"/>
    <w:rsid w:val="00C327C6"/>
    <w:rsid w:val="00C32952"/>
    <w:rsid w:val="00C3298F"/>
    <w:rsid w:val="00C32A9D"/>
    <w:rsid w:val="00C32C20"/>
    <w:rsid w:val="00C32FE0"/>
    <w:rsid w:val="00C33EA2"/>
    <w:rsid w:val="00C3471C"/>
    <w:rsid w:val="00C34A14"/>
    <w:rsid w:val="00C34B75"/>
    <w:rsid w:val="00C34C17"/>
    <w:rsid w:val="00C34C42"/>
    <w:rsid w:val="00C356BA"/>
    <w:rsid w:val="00C358D9"/>
    <w:rsid w:val="00C35942"/>
    <w:rsid w:val="00C359EC"/>
    <w:rsid w:val="00C35AC5"/>
    <w:rsid w:val="00C35B43"/>
    <w:rsid w:val="00C35CBA"/>
    <w:rsid w:val="00C35D0C"/>
    <w:rsid w:val="00C361DD"/>
    <w:rsid w:val="00C363E6"/>
    <w:rsid w:val="00C36E28"/>
    <w:rsid w:val="00C37039"/>
    <w:rsid w:val="00C374ED"/>
    <w:rsid w:val="00C379A7"/>
    <w:rsid w:val="00C37C31"/>
    <w:rsid w:val="00C37E5B"/>
    <w:rsid w:val="00C4035A"/>
    <w:rsid w:val="00C40B82"/>
    <w:rsid w:val="00C418EF"/>
    <w:rsid w:val="00C41D95"/>
    <w:rsid w:val="00C41ECF"/>
    <w:rsid w:val="00C4214A"/>
    <w:rsid w:val="00C4283F"/>
    <w:rsid w:val="00C42FC2"/>
    <w:rsid w:val="00C437F1"/>
    <w:rsid w:val="00C43A7E"/>
    <w:rsid w:val="00C43D1B"/>
    <w:rsid w:val="00C43E32"/>
    <w:rsid w:val="00C44C72"/>
    <w:rsid w:val="00C45261"/>
    <w:rsid w:val="00C45A95"/>
    <w:rsid w:val="00C45B4F"/>
    <w:rsid w:val="00C45FA8"/>
    <w:rsid w:val="00C4616C"/>
    <w:rsid w:val="00C46552"/>
    <w:rsid w:val="00C465F0"/>
    <w:rsid w:val="00C469D8"/>
    <w:rsid w:val="00C46D04"/>
    <w:rsid w:val="00C46D24"/>
    <w:rsid w:val="00C47093"/>
    <w:rsid w:val="00C47B58"/>
    <w:rsid w:val="00C50DD4"/>
    <w:rsid w:val="00C51773"/>
    <w:rsid w:val="00C51912"/>
    <w:rsid w:val="00C51BF4"/>
    <w:rsid w:val="00C520C5"/>
    <w:rsid w:val="00C525C7"/>
    <w:rsid w:val="00C52639"/>
    <w:rsid w:val="00C52CA0"/>
    <w:rsid w:val="00C52E23"/>
    <w:rsid w:val="00C53552"/>
    <w:rsid w:val="00C53692"/>
    <w:rsid w:val="00C54001"/>
    <w:rsid w:val="00C54223"/>
    <w:rsid w:val="00C54285"/>
    <w:rsid w:val="00C545D2"/>
    <w:rsid w:val="00C54B26"/>
    <w:rsid w:val="00C552A3"/>
    <w:rsid w:val="00C5577C"/>
    <w:rsid w:val="00C557AD"/>
    <w:rsid w:val="00C55CAF"/>
    <w:rsid w:val="00C55E77"/>
    <w:rsid w:val="00C55F96"/>
    <w:rsid w:val="00C56455"/>
    <w:rsid w:val="00C56A4A"/>
    <w:rsid w:val="00C57060"/>
    <w:rsid w:val="00C571CF"/>
    <w:rsid w:val="00C57573"/>
    <w:rsid w:val="00C57786"/>
    <w:rsid w:val="00C57ADB"/>
    <w:rsid w:val="00C57C33"/>
    <w:rsid w:val="00C57DCF"/>
    <w:rsid w:val="00C6004F"/>
    <w:rsid w:val="00C60100"/>
    <w:rsid w:val="00C60565"/>
    <w:rsid w:val="00C60843"/>
    <w:rsid w:val="00C61411"/>
    <w:rsid w:val="00C614EA"/>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341"/>
    <w:rsid w:val="00C659E0"/>
    <w:rsid w:val="00C65B3E"/>
    <w:rsid w:val="00C6633B"/>
    <w:rsid w:val="00C66C19"/>
    <w:rsid w:val="00C66FF7"/>
    <w:rsid w:val="00C67D98"/>
    <w:rsid w:val="00C70546"/>
    <w:rsid w:val="00C70619"/>
    <w:rsid w:val="00C70681"/>
    <w:rsid w:val="00C7081C"/>
    <w:rsid w:val="00C7088C"/>
    <w:rsid w:val="00C70A4B"/>
    <w:rsid w:val="00C70BDD"/>
    <w:rsid w:val="00C70F88"/>
    <w:rsid w:val="00C70FAD"/>
    <w:rsid w:val="00C710CF"/>
    <w:rsid w:val="00C71259"/>
    <w:rsid w:val="00C7131E"/>
    <w:rsid w:val="00C713D0"/>
    <w:rsid w:val="00C714D6"/>
    <w:rsid w:val="00C71CDC"/>
    <w:rsid w:val="00C72C4E"/>
    <w:rsid w:val="00C73313"/>
    <w:rsid w:val="00C734ED"/>
    <w:rsid w:val="00C7360C"/>
    <w:rsid w:val="00C740E8"/>
    <w:rsid w:val="00C74440"/>
    <w:rsid w:val="00C74791"/>
    <w:rsid w:val="00C74E42"/>
    <w:rsid w:val="00C7554A"/>
    <w:rsid w:val="00C75685"/>
    <w:rsid w:val="00C75874"/>
    <w:rsid w:val="00C75DAC"/>
    <w:rsid w:val="00C762FA"/>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82E"/>
    <w:rsid w:val="00C83C22"/>
    <w:rsid w:val="00C83DBD"/>
    <w:rsid w:val="00C83E17"/>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BA1"/>
    <w:rsid w:val="00C9318F"/>
    <w:rsid w:val="00C93D98"/>
    <w:rsid w:val="00C949C7"/>
    <w:rsid w:val="00C94AB7"/>
    <w:rsid w:val="00C94BF2"/>
    <w:rsid w:val="00C950EA"/>
    <w:rsid w:val="00C95191"/>
    <w:rsid w:val="00C9533C"/>
    <w:rsid w:val="00C95650"/>
    <w:rsid w:val="00C95DF0"/>
    <w:rsid w:val="00C96864"/>
    <w:rsid w:val="00C96B30"/>
    <w:rsid w:val="00C96C60"/>
    <w:rsid w:val="00C9779D"/>
    <w:rsid w:val="00CA000F"/>
    <w:rsid w:val="00CA0510"/>
    <w:rsid w:val="00CA084F"/>
    <w:rsid w:val="00CA0FB4"/>
    <w:rsid w:val="00CA1759"/>
    <w:rsid w:val="00CA1A4B"/>
    <w:rsid w:val="00CA2B46"/>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E0C"/>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B14"/>
    <w:rsid w:val="00CB0D50"/>
    <w:rsid w:val="00CB0E08"/>
    <w:rsid w:val="00CB1272"/>
    <w:rsid w:val="00CB141C"/>
    <w:rsid w:val="00CB1A5E"/>
    <w:rsid w:val="00CB1D6B"/>
    <w:rsid w:val="00CB216F"/>
    <w:rsid w:val="00CB2685"/>
    <w:rsid w:val="00CB2B61"/>
    <w:rsid w:val="00CB2C3B"/>
    <w:rsid w:val="00CB4905"/>
    <w:rsid w:val="00CB4B33"/>
    <w:rsid w:val="00CB5115"/>
    <w:rsid w:val="00CB5137"/>
    <w:rsid w:val="00CB5BCB"/>
    <w:rsid w:val="00CB5C9C"/>
    <w:rsid w:val="00CB688C"/>
    <w:rsid w:val="00CB6BAB"/>
    <w:rsid w:val="00CB702A"/>
    <w:rsid w:val="00CB7170"/>
    <w:rsid w:val="00CB7D59"/>
    <w:rsid w:val="00CC0511"/>
    <w:rsid w:val="00CC07C9"/>
    <w:rsid w:val="00CC0AAC"/>
    <w:rsid w:val="00CC0D98"/>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56C5"/>
    <w:rsid w:val="00CC6182"/>
    <w:rsid w:val="00CC646C"/>
    <w:rsid w:val="00CC6492"/>
    <w:rsid w:val="00CC693F"/>
    <w:rsid w:val="00CC6E0B"/>
    <w:rsid w:val="00CC6EF4"/>
    <w:rsid w:val="00CC7CD8"/>
    <w:rsid w:val="00CC7F83"/>
    <w:rsid w:val="00CD006B"/>
    <w:rsid w:val="00CD036C"/>
    <w:rsid w:val="00CD04AC"/>
    <w:rsid w:val="00CD0F1B"/>
    <w:rsid w:val="00CD117B"/>
    <w:rsid w:val="00CD11E1"/>
    <w:rsid w:val="00CD1649"/>
    <w:rsid w:val="00CD1A6C"/>
    <w:rsid w:val="00CD21A3"/>
    <w:rsid w:val="00CD262D"/>
    <w:rsid w:val="00CD2C34"/>
    <w:rsid w:val="00CD302C"/>
    <w:rsid w:val="00CD3229"/>
    <w:rsid w:val="00CD368F"/>
    <w:rsid w:val="00CD3B8C"/>
    <w:rsid w:val="00CD406D"/>
    <w:rsid w:val="00CD4771"/>
    <w:rsid w:val="00CD4AD9"/>
    <w:rsid w:val="00CD4C98"/>
    <w:rsid w:val="00CD4CBF"/>
    <w:rsid w:val="00CD4CE5"/>
    <w:rsid w:val="00CD52E7"/>
    <w:rsid w:val="00CD55E9"/>
    <w:rsid w:val="00CD5D6C"/>
    <w:rsid w:val="00CD624F"/>
    <w:rsid w:val="00CD634D"/>
    <w:rsid w:val="00CD67A4"/>
    <w:rsid w:val="00CD68A5"/>
    <w:rsid w:val="00CD6CB2"/>
    <w:rsid w:val="00CD6EA2"/>
    <w:rsid w:val="00CD74E6"/>
    <w:rsid w:val="00CD7B37"/>
    <w:rsid w:val="00CE01AE"/>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5C9"/>
    <w:rsid w:val="00CE2869"/>
    <w:rsid w:val="00CE2877"/>
    <w:rsid w:val="00CE2C9E"/>
    <w:rsid w:val="00CE2F0C"/>
    <w:rsid w:val="00CE3091"/>
    <w:rsid w:val="00CE369E"/>
    <w:rsid w:val="00CE3ADE"/>
    <w:rsid w:val="00CE3C63"/>
    <w:rsid w:val="00CE4671"/>
    <w:rsid w:val="00CE4830"/>
    <w:rsid w:val="00CE4999"/>
    <w:rsid w:val="00CE4EB9"/>
    <w:rsid w:val="00CE569B"/>
    <w:rsid w:val="00CE56F8"/>
    <w:rsid w:val="00CE5F3A"/>
    <w:rsid w:val="00CE619E"/>
    <w:rsid w:val="00CE61BF"/>
    <w:rsid w:val="00CE63C5"/>
    <w:rsid w:val="00CE69C9"/>
    <w:rsid w:val="00CE6D23"/>
    <w:rsid w:val="00CE72B9"/>
    <w:rsid w:val="00CE74D9"/>
    <w:rsid w:val="00CE752E"/>
    <w:rsid w:val="00CE7814"/>
    <w:rsid w:val="00CE7B29"/>
    <w:rsid w:val="00CE7E86"/>
    <w:rsid w:val="00CE7F0D"/>
    <w:rsid w:val="00CE7F15"/>
    <w:rsid w:val="00CF0CC0"/>
    <w:rsid w:val="00CF1715"/>
    <w:rsid w:val="00CF20DD"/>
    <w:rsid w:val="00CF2558"/>
    <w:rsid w:val="00CF259F"/>
    <w:rsid w:val="00CF28A3"/>
    <w:rsid w:val="00CF2BEC"/>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DD7"/>
    <w:rsid w:val="00D000DE"/>
    <w:rsid w:val="00D001E1"/>
    <w:rsid w:val="00D01168"/>
    <w:rsid w:val="00D01420"/>
    <w:rsid w:val="00D01453"/>
    <w:rsid w:val="00D01584"/>
    <w:rsid w:val="00D017E5"/>
    <w:rsid w:val="00D019DC"/>
    <w:rsid w:val="00D01DA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9EA"/>
    <w:rsid w:val="00D04A14"/>
    <w:rsid w:val="00D0501C"/>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654"/>
    <w:rsid w:val="00D107C4"/>
    <w:rsid w:val="00D108CC"/>
    <w:rsid w:val="00D10E06"/>
    <w:rsid w:val="00D11012"/>
    <w:rsid w:val="00D11353"/>
    <w:rsid w:val="00D113D8"/>
    <w:rsid w:val="00D114B5"/>
    <w:rsid w:val="00D117AA"/>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99"/>
    <w:rsid w:val="00D153A8"/>
    <w:rsid w:val="00D154C1"/>
    <w:rsid w:val="00D15615"/>
    <w:rsid w:val="00D15FA5"/>
    <w:rsid w:val="00D16488"/>
    <w:rsid w:val="00D1661A"/>
    <w:rsid w:val="00D16C25"/>
    <w:rsid w:val="00D1720F"/>
    <w:rsid w:val="00D17300"/>
    <w:rsid w:val="00D176E9"/>
    <w:rsid w:val="00D17829"/>
    <w:rsid w:val="00D179D6"/>
    <w:rsid w:val="00D17D95"/>
    <w:rsid w:val="00D17F40"/>
    <w:rsid w:val="00D20602"/>
    <w:rsid w:val="00D20A74"/>
    <w:rsid w:val="00D21302"/>
    <w:rsid w:val="00D21781"/>
    <w:rsid w:val="00D222F0"/>
    <w:rsid w:val="00D22543"/>
    <w:rsid w:val="00D228A8"/>
    <w:rsid w:val="00D22D85"/>
    <w:rsid w:val="00D22F84"/>
    <w:rsid w:val="00D22FBA"/>
    <w:rsid w:val="00D230D1"/>
    <w:rsid w:val="00D231ED"/>
    <w:rsid w:val="00D2336B"/>
    <w:rsid w:val="00D2372F"/>
    <w:rsid w:val="00D23AA2"/>
    <w:rsid w:val="00D23C52"/>
    <w:rsid w:val="00D23DB6"/>
    <w:rsid w:val="00D24B6F"/>
    <w:rsid w:val="00D24D6D"/>
    <w:rsid w:val="00D252A0"/>
    <w:rsid w:val="00D256D6"/>
    <w:rsid w:val="00D25CD6"/>
    <w:rsid w:val="00D25F6C"/>
    <w:rsid w:val="00D2612A"/>
    <w:rsid w:val="00D26795"/>
    <w:rsid w:val="00D26A8F"/>
    <w:rsid w:val="00D26E94"/>
    <w:rsid w:val="00D272D0"/>
    <w:rsid w:val="00D27340"/>
    <w:rsid w:val="00D275ED"/>
    <w:rsid w:val="00D2776A"/>
    <w:rsid w:val="00D278C4"/>
    <w:rsid w:val="00D27AF6"/>
    <w:rsid w:val="00D30238"/>
    <w:rsid w:val="00D302B5"/>
    <w:rsid w:val="00D30308"/>
    <w:rsid w:val="00D3085D"/>
    <w:rsid w:val="00D308E8"/>
    <w:rsid w:val="00D31AEA"/>
    <w:rsid w:val="00D322D6"/>
    <w:rsid w:val="00D32661"/>
    <w:rsid w:val="00D327EE"/>
    <w:rsid w:val="00D328AB"/>
    <w:rsid w:val="00D33028"/>
    <w:rsid w:val="00D33347"/>
    <w:rsid w:val="00D33F19"/>
    <w:rsid w:val="00D33FEA"/>
    <w:rsid w:val="00D34377"/>
    <w:rsid w:val="00D34468"/>
    <w:rsid w:val="00D34AF5"/>
    <w:rsid w:val="00D34B59"/>
    <w:rsid w:val="00D35825"/>
    <w:rsid w:val="00D3589E"/>
    <w:rsid w:val="00D359EF"/>
    <w:rsid w:val="00D35BE5"/>
    <w:rsid w:val="00D35D6C"/>
    <w:rsid w:val="00D35EF1"/>
    <w:rsid w:val="00D3628F"/>
    <w:rsid w:val="00D36495"/>
    <w:rsid w:val="00D36BA7"/>
    <w:rsid w:val="00D36D9F"/>
    <w:rsid w:val="00D36DA9"/>
    <w:rsid w:val="00D37F72"/>
    <w:rsid w:val="00D40116"/>
    <w:rsid w:val="00D402F4"/>
    <w:rsid w:val="00D40ADA"/>
    <w:rsid w:val="00D412C2"/>
    <w:rsid w:val="00D4168D"/>
    <w:rsid w:val="00D41A63"/>
    <w:rsid w:val="00D41FE7"/>
    <w:rsid w:val="00D426DC"/>
    <w:rsid w:val="00D428D2"/>
    <w:rsid w:val="00D42A0B"/>
    <w:rsid w:val="00D42A1F"/>
    <w:rsid w:val="00D43458"/>
    <w:rsid w:val="00D43B64"/>
    <w:rsid w:val="00D44149"/>
    <w:rsid w:val="00D443C0"/>
    <w:rsid w:val="00D4476E"/>
    <w:rsid w:val="00D45802"/>
    <w:rsid w:val="00D45A2E"/>
    <w:rsid w:val="00D45BEE"/>
    <w:rsid w:val="00D45C1B"/>
    <w:rsid w:val="00D461CD"/>
    <w:rsid w:val="00D46C2B"/>
    <w:rsid w:val="00D46F0A"/>
    <w:rsid w:val="00D470AC"/>
    <w:rsid w:val="00D50240"/>
    <w:rsid w:val="00D5070F"/>
    <w:rsid w:val="00D508A0"/>
    <w:rsid w:val="00D50995"/>
    <w:rsid w:val="00D50AE1"/>
    <w:rsid w:val="00D514B0"/>
    <w:rsid w:val="00D51618"/>
    <w:rsid w:val="00D51743"/>
    <w:rsid w:val="00D51D52"/>
    <w:rsid w:val="00D51DBD"/>
    <w:rsid w:val="00D51FB3"/>
    <w:rsid w:val="00D52300"/>
    <w:rsid w:val="00D53B82"/>
    <w:rsid w:val="00D53DED"/>
    <w:rsid w:val="00D54413"/>
    <w:rsid w:val="00D54503"/>
    <w:rsid w:val="00D546D5"/>
    <w:rsid w:val="00D55243"/>
    <w:rsid w:val="00D5549A"/>
    <w:rsid w:val="00D55918"/>
    <w:rsid w:val="00D55BC6"/>
    <w:rsid w:val="00D55C6C"/>
    <w:rsid w:val="00D55E16"/>
    <w:rsid w:val="00D55EB8"/>
    <w:rsid w:val="00D56430"/>
    <w:rsid w:val="00D56650"/>
    <w:rsid w:val="00D56688"/>
    <w:rsid w:val="00D56A57"/>
    <w:rsid w:val="00D56AD1"/>
    <w:rsid w:val="00D56BCA"/>
    <w:rsid w:val="00D56E87"/>
    <w:rsid w:val="00D57325"/>
    <w:rsid w:val="00D57900"/>
    <w:rsid w:val="00D57AAC"/>
    <w:rsid w:val="00D57D5A"/>
    <w:rsid w:val="00D60251"/>
    <w:rsid w:val="00D60525"/>
    <w:rsid w:val="00D60A79"/>
    <w:rsid w:val="00D61029"/>
    <w:rsid w:val="00D610C6"/>
    <w:rsid w:val="00D61673"/>
    <w:rsid w:val="00D624B1"/>
    <w:rsid w:val="00D628A0"/>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2BA"/>
    <w:rsid w:val="00D70917"/>
    <w:rsid w:val="00D7093A"/>
    <w:rsid w:val="00D70B1C"/>
    <w:rsid w:val="00D70FCB"/>
    <w:rsid w:val="00D7123F"/>
    <w:rsid w:val="00D713FF"/>
    <w:rsid w:val="00D71655"/>
    <w:rsid w:val="00D71DDC"/>
    <w:rsid w:val="00D71E9F"/>
    <w:rsid w:val="00D7213E"/>
    <w:rsid w:val="00D7227F"/>
    <w:rsid w:val="00D723B9"/>
    <w:rsid w:val="00D72A09"/>
    <w:rsid w:val="00D72CBB"/>
    <w:rsid w:val="00D72DE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6EF5"/>
    <w:rsid w:val="00D772E3"/>
    <w:rsid w:val="00D77518"/>
    <w:rsid w:val="00D77849"/>
    <w:rsid w:val="00D77F7B"/>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6399"/>
    <w:rsid w:val="00D865FF"/>
    <w:rsid w:val="00D86685"/>
    <w:rsid w:val="00D86744"/>
    <w:rsid w:val="00D869D7"/>
    <w:rsid w:val="00D86D39"/>
    <w:rsid w:val="00D87AD7"/>
    <w:rsid w:val="00D90339"/>
    <w:rsid w:val="00D90376"/>
    <w:rsid w:val="00D90663"/>
    <w:rsid w:val="00D90873"/>
    <w:rsid w:val="00D908EB"/>
    <w:rsid w:val="00D90AF3"/>
    <w:rsid w:val="00D90D97"/>
    <w:rsid w:val="00D911BE"/>
    <w:rsid w:val="00D916F3"/>
    <w:rsid w:val="00D91968"/>
    <w:rsid w:val="00D91F80"/>
    <w:rsid w:val="00D928B1"/>
    <w:rsid w:val="00D92944"/>
    <w:rsid w:val="00D9296E"/>
    <w:rsid w:val="00D92AE1"/>
    <w:rsid w:val="00D9370A"/>
    <w:rsid w:val="00D93B32"/>
    <w:rsid w:val="00D942F5"/>
    <w:rsid w:val="00D944A3"/>
    <w:rsid w:val="00D94526"/>
    <w:rsid w:val="00D94754"/>
    <w:rsid w:val="00D9496A"/>
    <w:rsid w:val="00D94A3F"/>
    <w:rsid w:val="00D94BAE"/>
    <w:rsid w:val="00D94BC3"/>
    <w:rsid w:val="00D9513A"/>
    <w:rsid w:val="00D95239"/>
    <w:rsid w:val="00D9595B"/>
    <w:rsid w:val="00D95A78"/>
    <w:rsid w:val="00D96362"/>
    <w:rsid w:val="00D9643E"/>
    <w:rsid w:val="00D9745F"/>
    <w:rsid w:val="00D97889"/>
    <w:rsid w:val="00D97E6E"/>
    <w:rsid w:val="00D97F70"/>
    <w:rsid w:val="00DA058C"/>
    <w:rsid w:val="00DA0AAC"/>
    <w:rsid w:val="00DA0D02"/>
    <w:rsid w:val="00DA0FE4"/>
    <w:rsid w:val="00DA1292"/>
    <w:rsid w:val="00DA1674"/>
    <w:rsid w:val="00DA1C91"/>
    <w:rsid w:val="00DA1D1C"/>
    <w:rsid w:val="00DA1EB0"/>
    <w:rsid w:val="00DA1EBA"/>
    <w:rsid w:val="00DA21F8"/>
    <w:rsid w:val="00DA28D6"/>
    <w:rsid w:val="00DA29C8"/>
    <w:rsid w:val="00DA2ACA"/>
    <w:rsid w:val="00DA3646"/>
    <w:rsid w:val="00DA39EF"/>
    <w:rsid w:val="00DA4101"/>
    <w:rsid w:val="00DA4262"/>
    <w:rsid w:val="00DA42A6"/>
    <w:rsid w:val="00DA42F2"/>
    <w:rsid w:val="00DA42F4"/>
    <w:rsid w:val="00DA44D3"/>
    <w:rsid w:val="00DA48F1"/>
    <w:rsid w:val="00DA494B"/>
    <w:rsid w:val="00DA505B"/>
    <w:rsid w:val="00DA5648"/>
    <w:rsid w:val="00DA5A6D"/>
    <w:rsid w:val="00DA5ABF"/>
    <w:rsid w:val="00DA6003"/>
    <w:rsid w:val="00DA67AD"/>
    <w:rsid w:val="00DA6E04"/>
    <w:rsid w:val="00DA714F"/>
    <w:rsid w:val="00DA75E7"/>
    <w:rsid w:val="00DA79DA"/>
    <w:rsid w:val="00DA7B6C"/>
    <w:rsid w:val="00DA7BDA"/>
    <w:rsid w:val="00DA7CEE"/>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4722"/>
    <w:rsid w:val="00DB522C"/>
    <w:rsid w:val="00DB524A"/>
    <w:rsid w:val="00DB5500"/>
    <w:rsid w:val="00DB553D"/>
    <w:rsid w:val="00DB5B58"/>
    <w:rsid w:val="00DB639A"/>
    <w:rsid w:val="00DB6882"/>
    <w:rsid w:val="00DB6AFD"/>
    <w:rsid w:val="00DB6CE8"/>
    <w:rsid w:val="00DB6F3B"/>
    <w:rsid w:val="00DB6F9E"/>
    <w:rsid w:val="00DB70EE"/>
    <w:rsid w:val="00DB7162"/>
    <w:rsid w:val="00DB7188"/>
    <w:rsid w:val="00DB73D1"/>
    <w:rsid w:val="00DB78C5"/>
    <w:rsid w:val="00DB7CAF"/>
    <w:rsid w:val="00DB7DDD"/>
    <w:rsid w:val="00DC0277"/>
    <w:rsid w:val="00DC0799"/>
    <w:rsid w:val="00DC1623"/>
    <w:rsid w:val="00DC18F2"/>
    <w:rsid w:val="00DC1D2B"/>
    <w:rsid w:val="00DC20B3"/>
    <w:rsid w:val="00DC24D9"/>
    <w:rsid w:val="00DC2762"/>
    <w:rsid w:val="00DC2B37"/>
    <w:rsid w:val="00DC2CD7"/>
    <w:rsid w:val="00DC35AC"/>
    <w:rsid w:val="00DC35E5"/>
    <w:rsid w:val="00DC3B67"/>
    <w:rsid w:val="00DC3E10"/>
    <w:rsid w:val="00DC3F87"/>
    <w:rsid w:val="00DC4256"/>
    <w:rsid w:val="00DC4926"/>
    <w:rsid w:val="00DC4CE3"/>
    <w:rsid w:val="00DC52EB"/>
    <w:rsid w:val="00DC56EB"/>
    <w:rsid w:val="00DC5C06"/>
    <w:rsid w:val="00DC6054"/>
    <w:rsid w:val="00DC6323"/>
    <w:rsid w:val="00DC67DA"/>
    <w:rsid w:val="00DC6E94"/>
    <w:rsid w:val="00DC714E"/>
    <w:rsid w:val="00DC71CF"/>
    <w:rsid w:val="00DC75DA"/>
    <w:rsid w:val="00DD026D"/>
    <w:rsid w:val="00DD05C8"/>
    <w:rsid w:val="00DD0CE1"/>
    <w:rsid w:val="00DD11F4"/>
    <w:rsid w:val="00DD137F"/>
    <w:rsid w:val="00DD195F"/>
    <w:rsid w:val="00DD1CD1"/>
    <w:rsid w:val="00DD1CD6"/>
    <w:rsid w:val="00DD1E81"/>
    <w:rsid w:val="00DD1EAE"/>
    <w:rsid w:val="00DD2202"/>
    <w:rsid w:val="00DD258E"/>
    <w:rsid w:val="00DD3168"/>
    <w:rsid w:val="00DD3255"/>
    <w:rsid w:val="00DD325D"/>
    <w:rsid w:val="00DD335F"/>
    <w:rsid w:val="00DD3B98"/>
    <w:rsid w:val="00DD4BFA"/>
    <w:rsid w:val="00DD4D95"/>
    <w:rsid w:val="00DD4F6D"/>
    <w:rsid w:val="00DD58F8"/>
    <w:rsid w:val="00DD663E"/>
    <w:rsid w:val="00DD6ADD"/>
    <w:rsid w:val="00DD6EA7"/>
    <w:rsid w:val="00DD7195"/>
    <w:rsid w:val="00DD7C2F"/>
    <w:rsid w:val="00DD7E22"/>
    <w:rsid w:val="00DE077B"/>
    <w:rsid w:val="00DE08A6"/>
    <w:rsid w:val="00DE0CE6"/>
    <w:rsid w:val="00DE0F63"/>
    <w:rsid w:val="00DE1F9D"/>
    <w:rsid w:val="00DE221F"/>
    <w:rsid w:val="00DE22A7"/>
    <w:rsid w:val="00DE22AE"/>
    <w:rsid w:val="00DE273B"/>
    <w:rsid w:val="00DE2A14"/>
    <w:rsid w:val="00DE2B2C"/>
    <w:rsid w:val="00DE2B70"/>
    <w:rsid w:val="00DE2DD3"/>
    <w:rsid w:val="00DE2F8F"/>
    <w:rsid w:val="00DE3549"/>
    <w:rsid w:val="00DE39B6"/>
    <w:rsid w:val="00DE3D64"/>
    <w:rsid w:val="00DE3D76"/>
    <w:rsid w:val="00DE3DD9"/>
    <w:rsid w:val="00DE3F1E"/>
    <w:rsid w:val="00DE4410"/>
    <w:rsid w:val="00DE453A"/>
    <w:rsid w:val="00DE48A2"/>
    <w:rsid w:val="00DE4B21"/>
    <w:rsid w:val="00DE4CFF"/>
    <w:rsid w:val="00DE581C"/>
    <w:rsid w:val="00DE5EB5"/>
    <w:rsid w:val="00DE6BEC"/>
    <w:rsid w:val="00DE6FAD"/>
    <w:rsid w:val="00DE7110"/>
    <w:rsid w:val="00DE745F"/>
    <w:rsid w:val="00DE74A0"/>
    <w:rsid w:val="00DE79AB"/>
    <w:rsid w:val="00DE7F29"/>
    <w:rsid w:val="00DF0231"/>
    <w:rsid w:val="00DF03A2"/>
    <w:rsid w:val="00DF0772"/>
    <w:rsid w:val="00DF089D"/>
    <w:rsid w:val="00DF0B7C"/>
    <w:rsid w:val="00DF0BB9"/>
    <w:rsid w:val="00DF0C82"/>
    <w:rsid w:val="00DF0CCA"/>
    <w:rsid w:val="00DF122C"/>
    <w:rsid w:val="00DF28A9"/>
    <w:rsid w:val="00DF2F76"/>
    <w:rsid w:val="00DF3030"/>
    <w:rsid w:val="00DF37BA"/>
    <w:rsid w:val="00DF38FA"/>
    <w:rsid w:val="00DF3D70"/>
    <w:rsid w:val="00DF3DFB"/>
    <w:rsid w:val="00DF53DD"/>
    <w:rsid w:val="00DF53EB"/>
    <w:rsid w:val="00DF5A58"/>
    <w:rsid w:val="00DF5E57"/>
    <w:rsid w:val="00DF66BA"/>
    <w:rsid w:val="00DF66D9"/>
    <w:rsid w:val="00DF6F51"/>
    <w:rsid w:val="00DF718E"/>
    <w:rsid w:val="00DF7684"/>
    <w:rsid w:val="00DF7D38"/>
    <w:rsid w:val="00DF7E0E"/>
    <w:rsid w:val="00DF7F08"/>
    <w:rsid w:val="00E00655"/>
    <w:rsid w:val="00E008B5"/>
    <w:rsid w:val="00E0128D"/>
    <w:rsid w:val="00E01458"/>
    <w:rsid w:val="00E0149B"/>
    <w:rsid w:val="00E0195D"/>
    <w:rsid w:val="00E01C75"/>
    <w:rsid w:val="00E025EE"/>
    <w:rsid w:val="00E02881"/>
    <w:rsid w:val="00E02B3D"/>
    <w:rsid w:val="00E02C24"/>
    <w:rsid w:val="00E02CF9"/>
    <w:rsid w:val="00E02E9B"/>
    <w:rsid w:val="00E02F09"/>
    <w:rsid w:val="00E0364D"/>
    <w:rsid w:val="00E03BDA"/>
    <w:rsid w:val="00E03E4E"/>
    <w:rsid w:val="00E04534"/>
    <w:rsid w:val="00E050B5"/>
    <w:rsid w:val="00E054DA"/>
    <w:rsid w:val="00E0552A"/>
    <w:rsid w:val="00E05AF4"/>
    <w:rsid w:val="00E05E18"/>
    <w:rsid w:val="00E06C48"/>
    <w:rsid w:val="00E06EE2"/>
    <w:rsid w:val="00E07344"/>
    <w:rsid w:val="00E07C0A"/>
    <w:rsid w:val="00E07C76"/>
    <w:rsid w:val="00E10360"/>
    <w:rsid w:val="00E103B2"/>
    <w:rsid w:val="00E1054E"/>
    <w:rsid w:val="00E1099F"/>
    <w:rsid w:val="00E10BC4"/>
    <w:rsid w:val="00E10D85"/>
    <w:rsid w:val="00E110AD"/>
    <w:rsid w:val="00E11428"/>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A25"/>
    <w:rsid w:val="00E215B6"/>
    <w:rsid w:val="00E21AA5"/>
    <w:rsid w:val="00E21D75"/>
    <w:rsid w:val="00E22193"/>
    <w:rsid w:val="00E22227"/>
    <w:rsid w:val="00E22AC6"/>
    <w:rsid w:val="00E22B84"/>
    <w:rsid w:val="00E23C3E"/>
    <w:rsid w:val="00E24306"/>
    <w:rsid w:val="00E247C7"/>
    <w:rsid w:val="00E248F5"/>
    <w:rsid w:val="00E24916"/>
    <w:rsid w:val="00E24A32"/>
    <w:rsid w:val="00E24A45"/>
    <w:rsid w:val="00E24FB4"/>
    <w:rsid w:val="00E255DF"/>
    <w:rsid w:val="00E25A5D"/>
    <w:rsid w:val="00E26560"/>
    <w:rsid w:val="00E26960"/>
    <w:rsid w:val="00E2720B"/>
    <w:rsid w:val="00E272BE"/>
    <w:rsid w:val="00E2780F"/>
    <w:rsid w:val="00E27935"/>
    <w:rsid w:val="00E27F9B"/>
    <w:rsid w:val="00E308CF"/>
    <w:rsid w:val="00E30A99"/>
    <w:rsid w:val="00E312D6"/>
    <w:rsid w:val="00E31464"/>
    <w:rsid w:val="00E3173B"/>
    <w:rsid w:val="00E31ECD"/>
    <w:rsid w:val="00E31F45"/>
    <w:rsid w:val="00E3203C"/>
    <w:rsid w:val="00E322BA"/>
    <w:rsid w:val="00E32B29"/>
    <w:rsid w:val="00E32C34"/>
    <w:rsid w:val="00E3336C"/>
    <w:rsid w:val="00E3360A"/>
    <w:rsid w:val="00E33ABD"/>
    <w:rsid w:val="00E3435A"/>
    <w:rsid w:val="00E3482C"/>
    <w:rsid w:val="00E34A05"/>
    <w:rsid w:val="00E35692"/>
    <w:rsid w:val="00E35AA1"/>
    <w:rsid w:val="00E35DD1"/>
    <w:rsid w:val="00E36339"/>
    <w:rsid w:val="00E36478"/>
    <w:rsid w:val="00E3668D"/>
    <w:rsid w:val="00E36AD0"/>
    <w:rsid w:val="00E3713C"/>
    <w:rsid w:val="00E373BD"/>
    <w:rsid w:val="00E37E72"/>
    <w:rsid w:val="00E4020F"/>
    <w:rsid w:val="00E402A1"/>
    <w:rsid w:val="00E40549"/>
    <w:rsid w:val="00E40AA3"/>
    <w:rsid w:val="00E4247C"/>
    <w:rsid w:val="00E428BD"/>
    <w:rsid w:val="00E42C21"/>
    <w:rsid w:val="00E43076"/>
    <w:rsid w:val="00E437D2"/>
    <w:rsid w:val="00E43CCD"/>
    <w:rsid w:val="00E44258"/>
    <w:rsid w:val="00E443A8"/>
    <w:rsid w:val="00E44BCB"/>
    <w:rsid w:val="00E4536A"/>
    <w:rsid w:val="00E4568D"/>
    <w:rsid w:val="00E45B1B"/>
    <w:rsid w:val="00E45B2C"/>
    <w:rsid w:val="00E45C86"/>
    <w:rsid w:val="00E45E6E"/>
    <w:rsid w:val="00E464B4"/>
    <w:rsid w:val="00E4662B"/>
    <w:rsid w:val="00E46636"/>
    <w:rsid w:val="00E46753"/>
    <w:rsid w:val="00E4695C"/>
    <w:rsid w:val="00E46D16"/>
    <w:rsid w:val="00E46E1A"/>
    <w:rsid w:val="00E46F51"/>
    <w:rsid w:val="00E471F2"/>
    <w:rsid w:val="00E47301"/>
    <w:rsid w:val="00E4781F"/>
    <w:rsid w:val="00E479B2"/>
    <w:rsid w:val="00E47DE7"/>
    <w:rsid w:val="00E47F7F"/>
    <w:rsid w:val="00E5060F"/>
    <w:rsid w:val="00E50658"/>
    <w:rsid w:val="00E50859"/>
    <w:rsid w:val="00E51BDC"/>
    <w:rsid w:val="00E51C99"/>
    <w:rsid w:val="00E51D18"/>
    <w:rsid w:val="00E5200D"/>
    <w:rsid w:val="00E5206D"/>
    <w:rsid w:val="00E5219C"/>
    <w:rsid w:val="00E52715"/>
    <w:rsid w:val="00E527AA"/>
    <w:rsid w:val="00E528AF"/>
    <w:rsid w:val="00E5316E"/>
    <w:rsid w:val="00E532A6"/>
    <w:rsid w:val="00E535AA"/>
    <w:rsid w:val="00E53AB6"/>
    <w:rsid w:val="00E53D9B"/>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28F"/>
    <w:rsid w:val="00E7054E"/>
    <w:rsid w:val="00E7073D"/>
    <w:rsid w:val="00E708B7"/>
    <w:rsid w:val="00E70FCE"/>
    <w:rsid w:val="00E711A8"/>
    <w:rsid w:val="00E7135A"/>
    <w:rsid w:val="00E71958"/>
    <w:rsid w:val="00E72157"/>
    <w:rsid w:val="00E724ED"/>
    <w:rsid w:val="00E72D0B"/>
    <w:rsid w:val="00E72FC1"/>
    <w:rsid w:val="00E731D1"/>
    <w:rsid w:val="00E73339"/>
    <w:rsid w:val="00E73464"/>
    <w:rsid w:val="00E735F1"/>
    <w:rsid w:val="00E73B90"/>
    <w:rsid w:val="00E74145"/>
    <w:rsid w:val="00E74147"/>
    <w:rsid w:val="00E7459B"/>
    <w:rsid w:val="00E746C5"/>
    <w:rsid w:val="00E74762"/>
    <w:rsid w:val="00E74913"/>
    <w:rsid w:val="00E74C5B"/>
    <w:rsid w:val="00E74DAD"/>
    <w:rsid w:val="00E7515E"/>
    <w:rsid w:val="00E75441"/>
    <w:rsid w:val="00E754FE"/>
    <w:rsid w:val="00E75788"/>
    <w:rsid w:val="00E75931"/>
    <w:rsid w:val="00E75A29"/>
    <w:rsid w:val="00E75E70"/>
    <w:rsid w:val="00E76492"/>
    <w:rsid w:val="00E76815"/>
    <w:rsid w:val="00E76DE1"/>
    <w:rsid w:val="00E76F58"/>
    <w:rsid w:val="00E7784A"/>
    <w:rsid w:val="00E77911"/>
    <w:rsid w:val="00E779D7"/>
    <w:rsid w:val="00E77A72"/>
    <w:rsid w:val="00E80105"/>
    <w:rsid w:val="00E80135"/>
    <w:rsid w:val="00E803D9"/>
    <w:rsid w:val="00E8047E"/>
    <w:rsid w:val="00E80E60"/>
    <w:rsid w:val="00E81724"/>
    <w:rsid w:val="00E81CB7"/>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178"/>
    <w:rsid w:val="00E92326"/>
    <w:rsid w:val="00E925D1"/>
    <w:rsid w:val="00E92874"/>
    <w:rsid w:val="00E92B9D"/>
    <w:rsid w:val="00E92CDD"/>
    <w:rsid w:val="00E9301B"/>
    <w:rsid w:val="00E93623"/>
    <w:rsid w:val="00E9383D"/>
    <w:rsid w:val="00E939B8"/>
    <w:rsid w:val="00E93F56"/>
    <w:rsid w:val="00E940E6"/>
    <w:rsid w:val="00E94169"/>
    <w:rsid w:val="00E942A8"/>
    <w:rsid w:val="00E943FE"/>
    <w:rsid w:val="00E94628"/>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320"/>
    <w:rsid w:val="00EA23DF"/>
    <w:rsid w:val="00EA2520"/>
    <w:rsid w:val="00EA271A"/>
    <w:rsid w:val="00EA286D"/>
    <w:rsid w:val="00EA2C3B"/>
    <w:rsid w:val="00EA2E2C"/>
    <w:rsid w:val="00EA31C2"/>
    <w:rsid w:val="00EA3647"/>
    <w:rsid w:val="00EA36F6"/>
    <w:rsid w:val="00EA378B"/>
    <w:rsid w:val="00EA3885"/>
    <w:rsid w:val="00EA38D3"/>
    <w:rsid w:val="00EA3F91"/>
    <w:rsid w:val="00EA4125"/>
    <w:rsid w:val="00EA43C7"/>
    <w:rsid w:val="00EA440E"/>
    <w:rsid w:val="00EA44FB"/>
    <w:rsid w:val="00EA4A2D"/>
    <w:rsid w:val="00EA4FB8"/>
    <w:rsid w:val="00EA4FDB"/>
    <w:rsid w:val="00EA5004"/>
    <w:rsid w:val="00EA5295"/>
    <w:rsid w:val="00EA5745"/>
    <w:rsid w:val="00EA59B1"/>
    <w:rsid w:val="00EA5A9E"/>
    <w:rsid w:val="00EA5CF6"/>
    <w:rsid w:val="00EA5D11"/>
    <w:rsid w:val="00EA6343"/>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930"/>
    <w:rsid w:val="00EB2AF1"/>
    <w:rsid w:val="00EB3663"/>
    <w:rsid w:val="00EB3835"/>
    <w:rsid w:val="00EB39A6"/>
    <w:rsid w:val="00EB3DEC"/>
    <w:rsid w:val="00EB4D8D"/>
    <w:rsid w:val="00EB58C7"/>
    <w:rsid w:val="00EB5F4C"/>
    <w:rsid w:val="00EB60CE"/>
    <w:rsid w:val="00EB621B"/>
    <w:rsid w:val="00EB643B"/>
    <w:rsid w:val="00EB699F"/>
    <w:rsid w:val="00EB6A04"/>
    <w:rsid w:val="00EB6B06"/>
    <w:rsid w:val="00EB73DA"/>
    <w:rsid w:val="00EB75E8"/>
    <w:rsid w:val="00EB7C9E"/>
    <w:rsid w:val="00EB7DCD"/>
    <w:rsid w:val="00EC058E"/>
    <w:rsid w:val="00EC07E1"/>
    <w:rsid w:val="00EC0E23"/>
    <w:rsid w:val="00EC15EF"/>
    <w:rsid w:val="00EC1E16"/>
    <w:rsid w:val="00EC21BB"/>
    <w:rsid w:val="00EC2746"/>
    <w:rsid w:val="00EC28D1"/>
    <w:rsid w:val="00EC342B"/>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272"/>
    <w:rsid w:val="00EC66C2"/>
    <w:rsid w:val="00EC70E7"/>
    <w:rsid w:val="00EC7828"/>
    <w:rsid w:val="00EC7E79"/>
    <w:rsid w:val="00ED02F4"/>
    <w:rsid w:val="00ED04DB"/>
    <w:rsid w:val="00ED0C34"/>
    <w:rsid w:val="00ED0C52"/>
    <w:rsid w:val="00ED0D64"/>
    <w:rsid w:val="00ED1167"/>
    <w:rsid w:val="00ED119A"/>
    <w:rsid w:val="00ED12BE"/>
    <w:rsid w:val="00ED1544"/>
    <w:rsid w:val="00ED16BC"/>
    <w:rsid w:val="00ED1C67"/>
    <w:rsid w:val="00ED1E2F"/>
    <w:rsid w:val="00ED2BA8"/>
    <w:rsid w:val="00ED2D48"/>
    <w:rsid w:val="00ED2E0E"/>
    <w:rsid w:val="00ED3063"/>
    <w:rsid w:val="00ED3776"/>
    <w:rsid w:val="00ED3AA5"/>
    <w:rsid w:val="00ED3CA3"/>
    <w:rsid w:val="00ED420A"/>
    <w:rsid w:val="00ED4B01"/>
    <w:rsid w:val="00ED5CC0"/>
    <w:rsid w:val="00ED5CFD"/>
    <w:rsid w:val="00ED603B"/>
    <w:rsid w:val="00ED7AC1"/>
    <w:rsid w:val="00ED7F1A"/>
    <w:rsid w:val="00EE04FA"/>
    <w:rsid w:val="00EE0625"/>
    <w:rsid w:val="00EE08C0"/>
    <w:rsid w:val="00EE1269"/>
    <w:rsid w:val="00EE1D03"/>
    <w:rsid w:val="00EE2051"/>
    <w:rsid w:val="00EE29C7"/>
    <w:rsid w:val="00EE29CF"/>
    <w:rsid w:val="00EE2D8F"/>
    <w:rsid w:val="00EE2DA8"/>
    <w:rsid w:val="00EE310F"/>
    <w:rsid w:val="00EE36D8"/>
    <w:rsid w:val="00EE39AC"/>
    <w:rsid w:val="00EE3A30"/>
    <w:rsid w:val="00EE3A90"/>
    <w:rsid w:val="00EE40F7"/>
    <w:rsid w:val="00EE449C"/>
    <w:rsid w:val="00EE46AC"/>
    <w:rsid w:val="00EE476F"/>
    <w:rsid w:val="00EE49F2"/>
    <w:rsid w:val="00EE5414"/>
    <w:rsid w:val="00EE549F"/>
    <w:rsid w:val="00EE57BF"/>
    <w:rsid w:val="00EE5892"/>
    <w:rsid w:val="00EE5A78"/>
    <w:rsid w:val="00EE651F"/>
    <w:rsid w:val="00EE66DB"/>
    <w:rsid w:val="00EE6CD8"/>
    <w:rsid w:val="00EE6F65"/>
    <w:rsid w:val="00EE716D"/>
    <w:rsid w:val="00EE72E0"/>
    <w:rsid w:val="00EE7666"/>
    <w:rsid w:val="00EE78B9"/>
    <w:rsid w:val="00EF0454"/>
    <w:rsid w:val="00EF1168"/>
    <w:rsid w:val="00EF13BC"/>
    <w:rsid w:val="00EF1B9B"/>
    <w:rsid w:val="00EF1E82"/>
    <w:rsid w:val="00EF20F9"/>
    <w:rsid w:val="00EF2460"/>
    <w:rsid w:val="00EF2E4E"/>
    <w:rsid w:val="00EF32F0"/>
    <w:rsid w:val="00EF33D3"/>
    <w:rsid w:val="00EF3683"/>
    <w:rsid w:val="00EF3CB4"/>
    <w:rsid w:val="00EF40D6"/>
    <w:rsid w:val="00EF441C"/>
    <w:rsid w:val="00EF45A5"/>
    <w:rsid w:val="00EF45F5"/>
    <w:rsid w:val="00EF4731"/>
    <w:rsid w:val="00EF503E"/>
    <w:rsid w:val="00EF52A7"/>
    <w:rsid w:val="00EF52AF"/>
    <w:rsid w:val="00EF52C9"/>
    <w:rsid w:val="00EF5644"/>
    <w:rsid w:val="00EF619F"/>
    <w:rsid w:val="00EF63E9"/>
    <w:rsid w:val="00EF64D8"/>
    <w:rsid w:val="00EF69B8"/>
    <w:rsid w:val="00EF6D06"/>
    <w:rsid w:val="00EF6EB6"/>
    <w:rsid w:val="00EF6FDB"/>
    <w:rsid w:val="00EF706A"/>
    <w:rsid w:val="00EF7378"/>
    <w:rsid w:val="00EF7835"/>
    <w:rsid w:val="00EF78E2"/>
    <w:rsid w:val="00EF7A64"/>
    <w:rsid w:val="00F009AD"/>
    <w:rsid w:val="00F00AB8"/>
    <w:rsid w:val="00F00B24"/>
    <w:rsid w:val="00F00D7B"/>
    <w:rsid w:val="00F0143D"/>
    <w:rsid w:val="00F01530"/>
    <w:rsid w:val="00F01F04"/>
    <w:rsid w:val="00F0208F"/>
    <w:rsid w:val="00F023E3"/>
    <w:rsid w:val="00F027FD"/>
    <w:rsid w:val="00F02BAA"/>
    <w:rsid w:val="00F033D0"/>
    <w:rsid w:val="00F0372F"/>
    <w:rsid w:val="00F03918"/>
    <w:rsid w:val="00F03B76"/>
    <w:rsid w:val="00F03CAF"/>
    <w:rsid w:val="00F03D26"/>
    <w:rsid w:val="00F040E7"/>
    <w:rsid w:val="00F0423F"/>
    <w:rsid w:val="00F044CD"/>
    <w:rsid w:val="00F047B9"/>
    <w:rsid w:val="00F049CD"/>
    <w:rsid w:val="00F04A71"/>
    <w:rsid w:val="00F05069"/>
    <w:rsid w:val="00F058A0"/>
    <w:rsid w:val="00F05CED"/>
    <w:rsid w:val="00F05F67"/>
    <w:rsid w:val="00F05FA6"/>
    <w:rsid w:val="00F062B5"/>
    <w:rsid w:val="00F0644C"/>
    <w:rsid w:val="00F06739"/>
    <w:rsid w:val="00F0677E"/>
    <w:rsid w:val="00F06846"/>
    <w:rsid w:val="00F06D70"/>
    <w:rsid w:val="00F06E57"/>
    <w:rsid w:val="00F07196"/>
    <w:rsid w:val="00F0752F"/>
    <w:rsid w:val="00F07553"/>
    <w:rsid w:val="00F100E8"/>
    <w:rsid w:val="00F101EC"/>
    <w:rsid w:val="00F10545"/>
    <w:rsid w:val="00F10850"/>
    <w:rsid w:val="00F10E1B"/>
    <w:rsid w:val="00F1114C"/>
    <w:rsid w:val="00F1125E"/>
    <w:rsid w:val="00F11380"/>
    <w:rsid w:val="00F114B6"/>
    <w:rsid w:val="00F11688"/>
    <w:rsid w:val="00F116F1"/>
    <w:rsid w:val="00F11742"/>
    <w:rsid w:val="00F11A82"/>
    <w:rsid w:val="00F11B50"/>
    <w:rsid w:val="00F11BBB"/>
    <w:rsid w:val="00F11BF9"/>
    <w:rsid w:val="00F1227B"/>
    <w:rsid w:val="00F12456"/>
    <w:rsid w:val="00F12E61"/>
    <w:rsid w:val="00F130BC"/>
    <w:rsid w:val="00F13503"/>
    <w:rsid w:val="00F13833"/>
    <w:rsid w:val="00F13B79"/>
    <w:rsid w:val="00F14149"/>
    <w:rsid w:val="00F14203"/>
    <w:rsid w:val="00F14597"/>
    <w:rsid w:val="00F14618"/>
    <w:rsid w:val="00F1464F"/>
    <w:rsid w:val="00F1467C"/>
    <w:rsid w:val="00F14A34"/>
    <w:rsid w:val="00F15344"/>
    <w:rsid w:val="00F15916"/>
    <w:rsid w:val="00F15A7F"/>
    <w:rsid w:val="00F15ED9"/>
    <w:rsid w:val="00F174E1"/>
    <w:rsid w:val="00F17873"/>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2F1"/>
    <w:rsid w:val="00F2476F"/>
    <w:rsid w:val="00F247C1"/>
    <w:rsid w:val="00F24C3B"/>
    <w:rsid w:val="00F25AC6"/>
    <w:rsid w:val="00F26B4E"/>
    <w:rsid w:val="00F273C6"/>
    <w:rsid w:val="00F2764A"/>
    <w:rsid w:val="00F277C8"/>
    <w:rsid w:val="00F279A3"/>
    <w:rsid w:val="00F27CD8"/>
    <w:rsid w:val="00F27F9A"/>
    <w:rsid w:val="00F3053A"/>
    <w:rsid w:val="00F30626"/>
    <w:rsid w:val="00F30784"/>
    <w:rsid w:val="00F30C33"/>
    <w:rsid w:val="00F30D56"/>
    <w:rsid w:val="00F30F28"/>
    <w:rsid w:val="00F311D3"/>
    <w:rsid w:val="00F3139F"/>
    <w:rsid w:val="00F31450"/>
    <w:rsid w:val="00F315AF"/>
    <w:rsid w:val="00F315B3"/>
    <w:rsid w:val="00F3192C"/>
    <w:rsid w:val="00F31989"/>
    <w:rsid w:val="00F31C5A"/>
    <w:rsid w:val="00F32259"/>
    <w:rsid w:val="00F3290F"/>
    <w:rsid w:val="00F32D9E"/>
    <w:rsid w:val="00F33320"/>
    <w:rsid w:val="00F33BF3"/>
    <w:rsid w:val="00F33E36"/>
    <w:rsid w:val="00F34156"/>
    <w:rsid w:val="00F342E2"/>
    <w:rsid w:val="00F345CB"/>
    <w:rsid w:val="00F34B44"/>
    <w:rsid w:val="00F35BD3"/>
    <w:rsid w:val="00F360C1"/>
    <w:rsid w:val="00F363C3"/>
    <w:rsid w:val="00F363F3"/>
    <w:rsid w:val="00F36769"/>
    <w:rsid w:val="00F36C05"/>
    <w:rsid w:val="00F36C26"/>
    <w:rsid w:val="00F36CB5"/>
    <w:rsid w:val="00F36CD0"/>
    <w:rsid w:val="00F36EA7"/>
    <w:rsid w:val="00F37AC4"/>
    <w:rsid w:val="00F37E8C"/>
    <w:rsid w:val="00F37F3C"/>
    <w:rsid w:val="00F401DE"/>
    <w:rsid w:val="00F40546"/>
    <w:rsid w:val="00F40F33"/>
    <w:rsid w:val="00F41B2B"/>
    <w:rsid w:val="00F427BF"/>
    <w:rsid w:val="00F42AE3"/>
    <w:rsid w:val="00F42CA6"/>
    <w:rsid w:val="00F430F1"/>
    <w:rsid w:val="00F431F4"/>
    <w:rsid w:val="00F4325A"/>
    <w:rsid w:val="00F432EC"/>
    <w:rsid w:val="00F43794"/>
    <w:rsid w:val="00F43CCB"/>
    <w:rsid w:val="00F441D6"/>
    <w:rsid w:val="00F44258"/>
    <w:rsid w:val="00F44469"/>
    <w:rsid w:val="00F446FF"/>
    <w:rsid w:val="00F44881"/>
    <w:rsid w:val="00F448BA"/>
    <w:rsid w:val="00F44D57"/>
    <w:rsid w:val="00F459F3"/>
    <w:rsid w:val="00F45ACC"/>
    <w:rsid w:val="00F45B6A"/>
    <w:rsid w:val="00F45F39"/>
    <w:rsid w:val="00F46D9E"/>
    <w:rsid w:val="00F46DF4"/>
    <w:rsid w:val="00F47062"/>
    <w:rsid w:val="00F4722A"/>
    <w:rsid w:val="00F473D3"/>
    <w:rsid w:val="00F477C8"/>
    <w:rsid w:val="00F47A39"/>
    <w:rsid w:val="00F47EA2"/>
    <w:rsid w:val="00F47F2B"/>
    <w:rsid w:val="00F5048D"/>
    <w:rsid w:val="00F50AA0"/>
    <w:rsid w:val="00F50BBD"/>
    <w:rsid w:val="00F51276"/>
    <w:rsid w:val="00F5143A"/>
    <w:rsid w:val="00F51578"/>
    <w:rsid w:val="00F51CD4"/>
    <w:rsid w:val="00F51DD5"/>
    <w:rsid w:val="00F51F24"/>
    <w:rsid w:val="00F52059"/>
    <w:rsid w:val="00F528C4"/>
    <w:rsid w:val="00F52B96"/>
    <w:rsid w:val="00F52CD8"/>
    <w:rsid w:val="00F530BF"/>
    <w:rsid w:val="00F532DA"/>
    <w:rsid w:val="00F535A2"/>
    <w:rsid w:val="00F53BC0"/>
    <w:rsid w:val="00F53C26"/>
    <w:rsid w:val="00F53E95"/>
    <w:rsid w:val="00F5444E"/>
    <w:rsid w:val="00F5465F"/>
    <w:rsid w:val="00F54867"/>
    <w:rsid w:val="00F5606F"/>
    <w:rsid w:val="00F5615A"/>
    <w:rsid w:val="00F5689A"/>
    <w:rsid w:val="00F56B82"/>
    <w:rsid w:val="00F56D7F"/>
    <w:rsid w:val="00F56E8B"/>
    <w:rsid w:val="00F576C5"/>
    <w:rsid w:val="00F57B66"/>
    <w:rsid w:val="00F57B96"/>
    <w:rsid w:val="00F60079"/>
    <w:rsid w:val="00F60279"/>
    <w:rsid w:val="00F60B6F"/>
    <w:rsid w:val="00F610FD"/>
    <w:rsid w:val="00F61147"/>
    <w:rsid w:val="00F617A7"/>
    <w:rsid w:val="00F61C05"/>
    <w:rsid w:val="00F61EC6"/>
    <w:rsid w:val="00F62204"/>
    <w:rsid w:val="00F62579"/>
    <w:rsid w:val="00F62A75"/>
    <w:rsid w:val="00F64563"/>
    <w:rsid w:val="00F6471D"/>
    <w:rsid w:val="00F648EB"/>
    <w:rsid w:val="00F64E9E"/>
    <w:rsid w:val="00F6527C"/>
    <w:rsid w:val="00F65408"/>
    <w:rsid w:val="00F6561F"/>
    <w:rsid w:val="00F65EC5"/>
    <w:rsid w:val="00F6627E"/>
    <w:rsid w:val="00F66992"/>
    <w:rsid w:val="00F672BB"/>
    <w:rsid w:val="00F67472"/>
    <w:rsid w:val="00F6781F"/>
    <w:rsid w:val="00F67844"/>
    <w:rsid w:val="00F67917"/>
    <w:rsid w:val="00F67A03"/>
    <w:rsid w:val="00F67AC3"/>
    <w:rsid w:val="00F67E36"/>
    <w:rsid w:val="00F7027D"/>
    <w:rsid w:val="00F703A4"/>
    <w:rsid w:val="00F70418"/>
    <w:rsid w:val="00F70D1C"/>
    <w:rsid w:val="00F7117D"/>
    <w:rsid w:val="00F713A0"/>
    <w:rsid w:val="00F714A8"/>
    <w:rsid w:val="00F71832"/>
    <w:rsid w:val="00F71B15"/>
    <w:rsid w:val="00F72263"/>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B1D"/>
    <w:rsid w:val="00F75DE5"/>
    <w:rsid w:val="00F75E1D"/>
    <w:rsid w:val="00F76345"/>
    <w:rsid w:val="00F767A6"/>
    <w:rsid w:val="00F768F2"/>
    <w:rsid w:val="00F76C97"/>
    <w:rsid w:val="00F76F71"/>
    <w:rsid w:val="00F77234"/>
    <w:rsid w:val="00F774C2"/>
    <w:rsid w:val="00F775AD"/>
    <w:rsid w:val="00F77983"/>
    <w:rsid w:val="00F77EAC"/>
    <w:rsid w:val="00F77F7B"/>
    <w:rsid w:val="00F8137A"/>
    <w:rsid w:val="00F81390"/>
    <w:rsid w:val="00F813F9"/>
    <w:rsid w:val="00F8163D"/>
    <w:rsid w:val="00F8191B"/>
    <w:rsid w:val="00F81C66"/>
    <w:rsid w:val="00F81CD3"/>
    <w:rsid w:val="00F820BC"/>
    <w:rsid w:val="00F820EA"/>
    <w:rsid w:val="00F823AA"/>
    <w:rsid w:val="00F8287C"/>
    <w:rsid w:val="00F8292B"/>
    <w:rsid w:val="00F82A05"/>
    <w:rsid w:val="00F82D69"/>
    <w:rsid w:val="00F83083"/>
    <w:rsid w:val="00F84090"/>
    <w:rsid w:val="00F84262"/>
    <w:rsid w:val="00F843A4"/>
    <w:rsid w:val="00F84E0B"/>
    <w:rsid w:val="00F850A0"/>
    <w:rsid w:val="00F85855"/>
    <w:rsid w:val="00F858F6"/>
    <w:rsid w:val="00F86516"/>
    <w:rsid w:val="00F868A9"/>
    <w:rsid w:val="00F86B1C"/>
    <w:rsid w:val="00F87227"/>
    <w:rsid w:val="00F87426"/>
    <w:rsid w:val="00F87748"/>
    <w:rsid w:val="00F87874"/>
    <w:rsid w:val="00F9033D"/>
    <w:rsid w:val="00F90404"/>
    <w:rsid w:val="00F90DFC"/>
    <w:rsid w:val="00F9129C"/>
    <w:rsid w:val="00F9150B"/>
    <w:rsid w:val="00F91C06"/>
    <w:rsid w:val="00F921D6"/>
    <w:rsid w:val="00F9282A"/>
    <w:rsid w:val="00F931FC"/>
    <w:rsid w:val="00F934C7"/>
    <w:rsid w:val="00F9358D"/>
    <w:rsid w:val="00F93A69"/>
    <w:rsid w:val="00F94286"/>
    <w:rsid w:val="00F94662"/>
    <w:rsid w:val="00F947CA"/>
    <w:rsid w:val="00F94863"/>
    <w:rsid w:val="00F94AF6"/>
    <w:rsid w:val="00F95155"/>
    <w:rsid w:val="00F95271"/>
    <w:rsid w:val="00F95382"/>
    <w:rsid w:val="00F95CA4"/>
    <w:rsid w:val="00F963C9"/>
    <w:rsid w:val="00F9653D"/>
    <w:rsid w:val="00F96969"/>
    <w:rsid w:val="00F970AE"/>
    <w:rsid w:val="00F970BF"/>
    <w:rsid w:val="00F974FB"/>
    <w:rsid w:val="00F97837"/>
    <w:rsid w:val="00F97D87"/>
    <w:rsid w:val="00F97FB9"/>
    <w:rsid w:val="00FA0265"/>
    <w:rsid w:val="00FA059C"/>
    <w:rsid w:val="00FA0E74"/>
    <w:rsid w:val="00FA1700"/>
    <w:rsid w:val="00FA17AF"/>
    <w:rsid w:val="00FA1A10"/>
    <w:rsid w:val="00FA1BAC"/>
    <w:rsid w:val="00FA1C7F"/>
    <w:rsid w:val="00FA1FE7"/>
    <w:rsid w:val="00FA2363"/>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0FA"/>
    <w:rsid w:val="00FA74B7"/>
    <w:rsid w:val="00FA758A"/>
    <w:rsid w:val="00FA7656"/>
    <w:rsid w:val="00FA76B1"/>
    <w:rsid w:val="00FA797E"/>
    <w:rsid w:val="00FA79C8"/>
    <w:rsid w:val="00FA79FD"/>
    <w:rsid w:val="00FA7E4E"/>
    <w:rsid w:val="00FB05A4"/>
    <w:rsid w:val="00FB066E"/>
    <w:rsid w:val="00FB08C6"/>
    <w:rsid w:val="00FB0A5E"/>
    <w:rsid w:val="00FB0A9A"/>
    <w:rsid w:val="00FB0E0B"/>
    <w:rsid w:val="00FB1D88"/>
    <w:rsid w:val="00FB2358"/>
    <w:rsid w:val="00FB24BF"/>
    <w:rsid w:val="00FB2BCD"/>
    <w:rsid w:val="00FB2D52"/>
    <w:rsid w:val="00FB3322"/>
    <w:rsid w:val="00FB3A2B"/>
    <w:rsid w:val="00FB3EAF"/>
    <w:rsid w:val="00FB3F04"/>
    <w:rsid w:val="00FB46E3"/>
    <w:rsid w:val="00FB474F"/>
    <w:rsid w:val="00FB4BAF"/>
    <w:rsid w:val="00FB4C56"/>
    <w:rsid w:val="00FB4E14"/>
    <w:rsid w:val="00FB58A7"/>
    <w:rsid w:val="00FB5B03"/>
    <w:rsid w:val="00FB5BD9"/>
    <w:rsid w:val="00FB6088"/>
    <w:rsid w:val="00FB60CA"/>
    <w:rsid w:val="00FB6185"/>
    <w:rsid w:val="00FB6871"/>
    <w:rsid w:val="00FB6A04"/>
    <w:rsid w:val="00FB6A47"/>
    <w:rsid w:val="00FB78C0"/>
    <w:rsid w:val="00FB7C28"/>
    <w:rsid w:val="00FB7D30"/>
    <w:rsid w:val="00FB7F95"/>
    <w:rsid w:val="00FC0076"/>
    <w:rsid w:val="00FC0212"/>
    <w:rsid w:val="00FC05B3"/>
    <w:rsid w:val="00FC0633"/>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6194"/>
    <w:rsid w:val="00FC7009"/>
    <w:rsid w:val="00FC731C"/>
    <w:rsid w:val="00FC74CE"/>
    <w:rsid w:val="00FC7633"/>
    <w:rsid w:val="00FC7650"/>
    <w:rsid w:val="00FC76C3"/>
    <w:rsid w:val="00FC7B87"/>
    <w:rsid w:val="00FD00D6"/>
    <w:rsid w:val="00FD0101"/>
    <w:rsid w:val="00FD0727"/>
    <w:rsid w:val="00FD0D5D"/>
    <w:rsid w:val="00FD139E"/>
    <w:rsid w:val="00FD16A6"/>
    <w:rsid w:val="00FD17D0"/>
    <w:rsid w:val="00FD2727"/>
    <w:rsid w:val="00FD27B1"/>
    <w:rsid w:val="00FD2CF7"/>
    <w:rsid w:val="00FD2D43"/>
    <w:rsid w:val="00FD2DAD"/>
    <w:rsid w:val="00FD3276"/>
    <w:rsid w:val="00FD32B1"/>
    <w:rsid w:val="00FD3349"/>
    <w:rsid w:val="00FD404B"/>
    <w:rsid w:val="00FD418C"/>
    <w:rsid w:val="00FD5731"/>
    <w:rsid w:val="00FD5766"/>
    <w:rsid w:val="00FD622C"/>
    <w:rsid w:val="00FD6355"/>
    <w:rsid w:val="00FD63F9"/>
    <w:rsid w:val="00FD65C6"/>
    <w:rsid w:val="00FD69E7"/>
    <w:rsid w:val="00FD760B"/>
    <w:rsid w:val="00FE075C"/>
    <w:rsid w:val="00FE08AF"/>
    <w:rsid w:val="00FE08B8"/>
    <w:rsid w:val="00FE1344"/>
    <w:rsid w:val="00FE1F16"/>
    <w:rsid w:val="00FE201A"/>
    <w:rsid w:val="00FE22EE"/>
    <w:rsid w:val="00FE25A2"/>
    <w:rsid w:val="00FE2A72"/>
    <w:rsid w:val="00FE3049"/>
    <w:rsid w:val="00FE3489"/>
    <w:rsid w:val="00FE3579"/>
    <w:rsid w:val="00FE3851"/>
    <w:rsid w:val="00FE3DAE"/>
    <w:rsid w:val="00FE3F17"/>
    <w:rsid w:val="00FE3FBD"/>
    <w:rsid w:val="00FE4102"/>
    <w:rsid w:val="00FE432D"/>
    <w:rsid w:val="00FE4A80"/>
    <w:rsid w:val="00FE4AF2"/>
    <w:rsid w:val="00FE5298"/>
    <w:rsid w:val="00FE5586"/>
    <w:rsid w:val="00FE5752"/>
    <w:rsid w:val="00FE5C0C"/>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786"/>
    <w:rsid w:val="00FF3C5F"/>
    <w:rsid w:val="00FF3CD8"/>
    <w:rsid w:val="00FF3CDD"/>
    <w:rsid w:val="00FF3D19"/>
    <w:rsid w:val="00FF42BB"/>
    <w:rsid w:val="00FF4B9C"/>
    <w:rsid w:val="00FF50DD"/>
    <w:rsid w:val="00FF5524"/>
    <w:rsid w:val="00FF59DB"/>
    <w:rsid w:val="00FF5B4A"/>
    <w:rsid w:val="00FF5F3E"/>
    <w:rsid w:val="00FF5FAE"/>
    <w:rsid w:val="00FF6365"/>
    <w:rsid w:val="00FF74DB"/>
    <w:rsid w:val="00FF7579"/>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6"/>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6">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7"/>
    <w:qFormat/>
    <w:rsid w:val="001B7E7E"/>
    <w:pPr>
      <w:spacing w:before="240" w:after="60"/>
      <w:jc w:val="center"/>
      <w:outlineLvl w:val="0"/>
    </w:pPr>
    <w:rPr>
      <w:rFonts w:ascii="Calibri Light" w:eastAsia="宋体" w:hAnsi="Calibri Light"/>
      <w:b/>
      <w:bCs/>
      <w:sz w:val="32"/>
      <w:szCs w:val="32"/>
    </w:rPr>
  </w:style>
  <w:style w:type="character" w:customStyle="1" w:styleId="Char7">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B86162"/>
    <w:pPr>
      <w:numPr>
        <w:numId w:val="7"/>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a1"/>
    <w:next w:val="EmailDiscussion2"/>
    <w:link w:val="EmailDiscussionChar"/>
    <w:qFormat/>
    <w:rsid w:val="00B86162"/>
    <w:pPr>
      <w:numPr>
        <w:numId w:val="8"/>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har3">
    <w:name w:val="批注文字 Char"/>
    <w:link w:val="af5"/>
    <w:qFormat/>
    <w:rsid w:val="000B4E11"/>
    <w:rPr>
      <w:rFonts w:ascii="Arial" w:eastAsia="–¾’©" w:hAnsi="Arial"/>
      <w:sz w:val="18"/>
      <w:lang w:val="en-GB" w:eastAsia="en-US"/>
    </w:rPr>
  </w:style>
  <w:style w:type="character" w:styleId="aff0">
    <w:name w:val="Placeholder Text"/>
    <w:basedOn w:val="a2"/>
    <w:uiPriority w:val="99"/>
    <w:semiHidden/>
    <w:rsid w:val="00F1114C"/>
    <w:rPr>
      <w:color w:val="808080"/>
    </w:rPr>
  </w:style>
  <w:style w:type="table" w:styleId="2-5">
    <w:name w:val="Grid Table 2 Accent 5"/>
    <w:basedOn w:val="a3"/>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0">
    <w:name w:val="List Table 6 Colorful Accent 5"/>
    <w:basedOn w:val="a3"/>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50">
    <w:name w:val="List Table 2 Accent 5"/>
    <w:basedOn w:val="a3"/>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
    <w:name w:val="Grid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0">
    <w:name w:val="List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2D508-0AAB-443D-8F4E-AF3613C79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27</TotalTime>
  <Pages>9</Pages>
  <Words>3957</Words>
  <Characters>22560</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kuangyiru</cp:lastModifiedBy>
  <cp:revision>27</cp:revision>
  <cp:lastPrinted>2010-01-06T08:23:00Z</cp:lastPrinted>
  <dcterms:created xsi:type="dcterms:W3CDTF">2021-10-20T10:10:00Z</dcterms:created>
  <dcterms:modified xsi:type="dcterms:W3CDTF">2021-10-22T01:05:00Z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(3)xtJ33riNAEiuHUer6REKu2rpfgLoQOlLIQ5uxvnZuFbcramumCteu/lJQIMU5dA9sTQ0Azz2
1GIZR/1eh90kv9DeV1d7q27eTQHuM8BeL7hn48WoJ2P6ojpY+50LunNS2U0LYfDkKOsH44c2
TaHRIi6gkvN8JvUJze4EPpjQ3cGSgpkDxMKUwfDsqM/b4r3ue/WsRbSdGDGVdb8TcJHSV90S
CnG4HKDSl6MsG3+Bg+</vt:lpwstr>
  </property>
  <property fmtid="{D5CDD505-2E9C-101B-9397-08002B2CF9AE}" pid="11" name="_2015_ms_pID_7253431">
    <vt:lpwstr>fnbAbUYOY9iL9fk27+oKr5MMTwVYan/UIwTY5XNL0Q8ZTNfkhh9Va7
Bfg/mgMk5wXffGLjjg3pJMetKFOnQFSQIXz44XBsf35mLfU+3z9AuSYHlzHxQUOFswbZmQXy
87kLQHF76AbsplkcWU/8FrH1nTZhT29nh8lbYKY+eyUsi4C5Q1nqPyPpwW7V5HVuJHx7dmYS
+Q8tMVWxIHWWIDVOrRBHF3pdh9ZwPn4X3wh9</vt:lpwstr>
  </property>
  <property fmtid="{D5CDD505-2E9C-101B-9397-08002B2CF9AE}" pid="12" name="_2015_ms_pID_7253432">
    <vt:lpwstr>Df68ihS7GDkc2gdi4SaG1XBQTcPHXKZHhFBl
mhnT6NlU/uUh3BETss/1BOIeD9ZHUTInAWhidYt0IOQygLQ5l9o=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1634023983</vt:lpwstr>
  </property>
</Properties>
</file>